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39" w:rsidRPr="00A01B39" w:rsidRDefault="00A01B39" w:rsidP="00A01B39">
      <w:pPr>
        <w:spacing w:line="240" w:lineRule="auto"/>
        <w:jc w:val="left"/>
        <w:rPr>
          <w:rFonts w:ascii="Times New Roman" w:eastAsia="Times New Roman" w:hAnsi="Times New Roman" w:cs="Times New Roman"/>
          <w:b/>
          <w:bCs/>
          <w:sz w:val="24"/>
          <w:szCs w:val="24"/>
          <w:lang w:val="en-US" w:eastAsia="en-US"/>
        </w:rPr>
      </w:pPr>
      <w:bookmarkStart w:id="0" w:name="_GoBack"/>
      <w:bookmarkEnd w:id="0"/>
      <w:r w:rsidRPr="00A01B39">
        <w:rPr>
          <w:rFonts w:ascii="Times New Roman" w:eastAsia="Times New Roman" w:hAnsi="Times New Roman" w:cs="Times New Roman"/>
          <w:sz w:val="24"/>
          <w:szCs w:val="24"/>
          <w:lang w:val="en-US" w:eastAsia="en-US"/>
        </w:rPr>
        <w:t>OMAIA266/2014</w:t>
      </w:r>
      <w:r w:rsidRPr="00A01B39">
        <w:rPr>
          <w:rFonts w:ascii="Times New Roman" w:eastAsia="Times New Roman" w:hAnsi="Times New Roman" w:cs="Times New Roman"/>
          <w:sz w:val="24"/>
          <w:szCs w:val="24"/>
          <w:lang w:val="en-US" w:eastAsia="en-US"/>
        </w:rPr>
        <w:br/>
        <w:t>ID intern unic:  356129 </w:t>
      </w:r>
      <w:r w:rsidRPr="00A01B39">
        <w:rPr>
          <w:rFonts w:ascii="Times New Roman" w:eastAsia="Times New Roman" w:hAnsi="Times New Roman" w:cs="Times New Roman"/>
          <w:sz w:val="24"/>
          <w:szCs w:val="24"/>
          <w:lang w:val="en-US" w:eastAsia="en-US"/>
        </w:rPr>
        <w:br/>
      </w:r>
      <w:hyperlink r:id="rId8" w:history="1">
        <w:r w:rsidRPr="00A01B39">
          <w:rPr>
            <w:rFonts w:ascii="Times New Roman" w:eastAsia="Times New Roman" w:hAnsi="Times New Roman" w:cs="Times New Roman"/>
            <w:color w:val="0000FF"/>
            <w:sz w:val="24"/>
            <w:szCs w:val="24"/>
            <w:u w:val="single"/>
            <w:lang w:val="en-US" w:eastAsia="en-US"/>
          </w:rPr>
          <w:t>Версия на русском</w:t>
        </w:r>
      </w:hyperlink>
      <w:hyperlink r:id="rId9" w:history="1">
        <w:r w:rsidRPr="00A01B39">
          <w:rPr>
            <w:rFonts w:ascii="Times New Roman" w:eastAsia="Times New Roman" w:hAnsi="Times New Roman" w:cs="Times New Roman"/>
            <w:color w:val="0000FF"/>
            <w:sz w:val="24"/>
            <w:szCs w:val="24"/>
            <w:u w:val="single"/>
            <w:lang w:val="en-US" w:eastAsia="en-US"/>
          </w:rPr>
          <w:t>Fişa actului juridic</w:t>
        </w:r>
      </w:hyperlink>
      <w:r>
        <w:rPr>
          <w:rFonts w:ascii="Times New Roman" w:eastAsia="Times New Roman" w:hAnsi="Times New Roman" w:cs="Times New Roman"/>
          <w:noProof/>
          <w:sz w:val="24"/>
          <w:szCs w:val="24"/>
          <w:lang w:val="uk-UA" w:eastAsia="uk-UA"/>
        </w:rPr>
        <w:drawing>
          <wp:inline distT="0" distB="0" distL="0" distR="0">
            <wp:extent cx="495300" cy="590550"/>
            <wp:effectExtent l="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A01B39">
        <w:rPr>
          <w:rFonts w:ascii="Times New Roman" w:eastAsia="Times New Roman" w:hAnsi="Times New Roman" w:cs="Times New Roman"/>
          <w:sz w:val="24"/>
          <w:szCs w:val="24"/>
          <w:lang w:val="en-US" w:eastAsia="en-US"/>
        </w:rPr>
        <w:br/>
      </w:r>
      <w:r w:rsidRPr="00A01B39">
        <w:rPr>
          <w:rFonts w:ascii="Times New Roman" w:eastAsia="Times New Roman" w:hAnsi="Times New Roman" w:cs="Times New Roman"/>
          <w:b/>
          <w:bCs/>
          <w:sz w:val="24"/>
          <w:szCs w:val="24"/>
          <w:lang w:val="en-US" w:eastAsia="en-US"/>
        </w:rPr>
        <w:t>Republica MoldovaMINISTERUL AGRICULTURII ŞI INDUSTRIEI ALIMENTAREORDIN</w:t>
      </w:r>
      <w:r w:rsidRPr="00A01B39">
        <w:rPr>
          <w:rFonts w:ascii="Times New Roman" w:eastAsia="Times New Roman" w:hAnsi="Times New Roman" w:cs="Times New Roman"/>
          <w:sz w:val="24"/>
          <w:szCs w:val="24"/>
          <w:lang w:val="en-US" w:eastAsia="en-US"/>
        </w:rPr>
        <w:t> Nr. 266 </w:t>
      </w:r>
      <w:r w:rsidRPr="00A01B39">
        <w:rPr>
          <w:rFonts w:ascii="Times New Roman" w:eastAsia="Times New Roman" w:hAnsi="Times New Roman" w:cs="Times New Roman"/>
          <w:sz w:val="24"/>
          <w:szCs w:val="24"/>
          <w:lang w:val="en-US" w:eastAsia="en-US"/>
        </w:rPr>
        <w:br/>
        <w:t>din  18.12.2014</w:t>
      </w:r>
    </w:p>
    <w:p w:rsidR="00A01B39" w:rsidRPr="00A01B39" w:rsidRDefault="00A01B39" w:rsidP="00A01B39">
      <w:pPr>
        <w:spacing w:line="240" w:lineRule="auto"/>
        <w:jc w:val="center"/>
        <w:rPr>
          <w:rFonts w:ascii="Times New Roman" w:eastAsia="Times New Roman" w:hAnsi="Times New Roman" w:cs="Times New Roman"/>
          <w:sz w:val="24"/>
          <w:szCs w:val="24"/>
          <w:lang w:val="fr-FR" w:eastAsia="en-US"/>
        </w:rPr>
      </w:pPr>
      <w:r w:rsidRPr="00A01B39">
        <w:rPr>
          <w:rFonts w:ascii="Times New Roman" w:eastAsia="Times New Roman" w:hAnsi="Times New Roman" w:cs="Times New Roman"/>
          <w:b/>
          <w:bCs/>
          <w:color w:val="000000"/>
          <w:sz w:val="24"/>
          <w:szCs w:val="24"/>
          <w:lang w:val="fr-FR" w:eastAsia="en-US"/>
        </w:rPr>
        <w:t>cu privire la aprobarea Standardului Ocupaţional </w:t>
      </w:r>
      <w:r w:rsidRPr="00A01B39">
        <w:rPr>
          <w:rFonts w:ascii="Times New Roman" w:eastAsia="Times New Roman" w:hAnsi="Times New Roman" w:cs="Times New Roman"/>
          <w:b/>
          <w:bCs/>
          <w:color w:val="000000"/>
          <w:sz w:val="24"/>
          <w:szCs w:val="24"/>
          <w:lang w:val="fr-FR" w:eastAsia="en-US"/>
        </w:rPr>
        <w:br/>
        <w:t>pentru profesia „Brutar”</w:t>
      </w:r>
    </w:p>
    <w:p w:rsidR="00A01B39" w:rsidRPr="00A01B39" w:rsidRDefault="00A01B39" w:rsidP="00A01B39">
      <w:pPr>
        <w:spacing w:line="240" w:lineRule="auto"/>
        <w:jc w:val="left"/>
        <w:rPr>
          <w:rFonts w:ascii="Times New Roman" w:eastAsia="Times New Roman" w:hAnsi="Times New Roman" w:cs="Times New Roman"/>
          <w:sz w:val="24"/>
          <w:szCs w:val="24"/>
          <w:lang w:val="en-US" w:eastAsia="en-US"/>
        </w:rPr>
      </w:pPr>
      <w:r w:rsidRPr="00A01B39">
        <w:rPr>
          <w:rFonts w:ascii="Times New Roman" w:eastAsia="Times New Roman" w:hAnsi="Times New Roman" w:cs="Times New Roman"/>
          <w:sz w:val="24"/>
          <w:szCs w:val="24"/>
          <w:lang w:val="en-US" w:eastAsia="en-US"/>
        </w:rPr>
        <w:t>Publicat : 31.12.2014 în Monitorul Oficial Nr. 397-399     art Nr : 1979</w:t>
      </w:r>
    </w:p>
    <w:p w:rsidR="00A01B39" w:rsidRPr="00A01B39" w:rsidRDefault="00A01B39" w:rsidP="00A01B39">
      <w:pPr>
        <w:spacing w:line="240" w:lineRule="auto"/>
        <w:rPr>
          <w:rFonts w:ascii="Times New Roman" w:eastAsia="Times New Roman" w:hAnsi="Times New Roman" w:cs="Times New Roman"/>
          <w:sz w:val="24"/>
          <w:szCs w:val="24"/>
          <w:lang w:val="fr-FR" w:eastAsia="en-US"/>
        </w:rPr>
      </w:pPr>
      <w:r w:rsidRPr="00A01B39">
        <w:rPr>
          <w:rFonts w:ascii="Times New Roman" w:eastAsia="Times New Roman" w:hAnsi="Times New Roman" w:cs="Times New Roman"/>
          <w:sz w:val="24"/>
          <w:szCs w:val="24"/>
          <w:lang w:val="en-US" w:eastAsia="en-US"/>
        </w:rPr>
        <w:t xml:space="preserve">    </w:t>
      </w:r>
      <w:r w:rsidRPr="00A01B39">
        <w:rPr>
          <w:rFonts w:ascii="Times New Roman" w:eastAsia="Times New Roman" w:hAnsi="Times New Roman" w:cs="Times New Roman"/>
          <w:sz w:val="24"/>
          <w:szCs w:val="24"/>
          <w:lang w:val="fr-FR" w:eastAsia="en-US"/>
        </w:rPr>
        <w:t>În temeiul pct. 20 al Metodologiei de elaborare a standardelor ocupaţionale pentru profesiile muncitoreşti, aprobată prin Hotărîrea Guvernului nr. 863 din 08.10.2014,</w:t>
      </w:r>
    </w:p>
    <w:p w:rsidR="00A01B39" w:rsidRPr="00A01B39" w:rsidRDefault="00A01B39" w:rsidP="00A01B39">
      <w:pPr>
        <w:spacing w:line="240" w:lineRule="auto"/>
        <w:jc w:val="center"/>
        <w:rPr>
          <w:rFonts w:ascii="Times New Roman" w:eastAsia="Times New Roman" w:hAnsi="Times New Roman" w:cs="Times New Roman"/>
          <w:sz w:val="24"/>
          <w:szCs w:val="24"/>
          <w:lang w:val="fr-FR" w:eastAsia="en-US"/>
        </w:rPr>
      </w:pPr>
      <w:r w:rsidRPr="00A01B39">
        <w:rPr>
          <w:rFonts w:ascii="Times New Roman" w:eastAsia="Times New Roman" w:hAnsi="Times New Roman" w:cs="Times New Roman"/>
          <w:b/>
          <w:bCs/>
          <w:sz w:val="24"/>
          <w:szCs w:val="24"/>
          <w:lang w:val="fr-FR" w:eastAsia="en-US"/>
        </w:rPr>
        <w:t>ORDON:</w:t>
      </w:r>
    </w:p>
    <w:p w:rsidR="00A01B39" w:rsidRPr="00A01B39" w:rsidRDefault="00A01B39" w:rsidP="00A01B39">
      <w:pPr>
        <w:spacing w:line="240" w:lineRule="auto"/>
        <w:rPr>
          <w:rFonts w:ascii="Times New Roman" w:eastAsia="Times New Roman" w:hAnsi="Times New Roman" w:cs="Times New Roman"/>
          <w:sz w:val="24"/>
          <w:szCs w:val="24"/>
          <w:lang w:val="en-US" w:eastAsia="en-US"/>
        </w:rPr>
      </w:pPr>
      <w:r w:rsidRPr="00A01B39">
        <w:rPr>
          <w:rFonts w:ascii="Times New Roman" w:eastAsia="Times New Roman" w:hAnsi="Times New Roman" w:cs="Times New Roman"/>
          <w:sz w:val="24"/>
          <w:szCs w:val="24"/>
          <w:lang w:val="fr-FR" w:eastAsia="en-US"/>
        </w:rPr>
        <w:t>    1. Se aprobă standardul ocupaţional pentru profesia „Brutar”, conform anexei.</w:t>
      </w:r>
      <w:r w:rsidRPr="00A01B39">
        <w:rPr>
          <w:rFonts w:ascii="Times New Roman" w:eastAsia="Times New Roman" w:hAnsi="Times New Roman" w:cs="Times New Roman"/>
          <w:sz w:val="24"/>
          <w:szCs w:val="24"/>
          <w:lang w:val="fr-FR" w:eastAsia="en-US"/>
        </w:rPr>
        <w:br/>
        <w:t>    2. Direcţia ştiinţă, formare profesională şi extensiune rurală:</w:t>
      </w:r>
      <w:r w:rsidRPr="00A01B39">
        <w:rPr>
          <w:rFonts w:ascii="Times New Roman" w:eastAsia="Times New Roman" w:hAnsi="Times New Roman" w:cs="Times New Roman"/>
          <w:sz w:val="24"/>
          <w:szCs w:val="24"/>
          <w:lang w:val="fr-FR" w:eastAsia="en-US"/>
        </w:rPr>
        <w:br/>
        <w:t>    a) va asigura publicarea Standardului Ocupaţional în Monitorul Oficial al Republicii Moldova;</w:t>
      </w:r>
      <w:r w:rsidRPr="00A01B39">
        <w:rPr>
          <w:rFonts w:ascii="Times New Roman" w:eastAsia="Times New Roman" w:hAnsi="Times New Roman" w:cs="Times New Roman"/>
          <w:sz w:val="24"/>
          <w:szCs w:val="24"/>
          <w:lang w:val="fr-FR" w:eastAsia="en-US"/>
        </w:rPr>
        <w:br/>
        <w:t>    b) va plasa Standardul Ocupaţional aprobat pe pagina web a Ministerului Agriculturii şi Industriei Alimentare.</w:t>
      </w:r>
      <w:r w:rsidRPr="00A01B39">
        <w:rPr>
          <w:rFonts w:ascii="Times New Roman" w:eastAsia="Times New Roman" w:hAnsi="Times New Roman" w:cs="Times New Roman"/>
          <w:sz w:val="24"/>
          <w:szCs w:val="24"/>
          <w:lang w:val="fr-FR" w:eastAsia="en-US"/>
        </w:rPr>
        <w:br/>
        <w:t>    3. Controlul asupra prezentului ordin îl exercită dl Gheorghe Gaberi, viceministru.</w:t>
      </w:r>
      <w:r w:rsidRPr="00A01B39">
        <w:rPr>
          <w:rFonts w:ascii="Times New Roman" w:eastAsia="Times New Roman" w:hAnsi="Times New Roman" w:cs="Times New Roman"/>
          <w:sz w:val="24"/>
          <w:szCs w:val="24"/>
          <w:lang w:val="fr-FR" w:eastAsia="en-US"/>
        </w:rPr>
        <w:br/>
      </w:r>
      <w:r w:rsidRPr="00A01B39">
        <w:rPr>
          <w:rFonts w:ascii="Times New Roman" w:eastAsia="Times New Roman" w:hAnsi="Times New Roman" w:cs="Times New Roman"/>
          <w:b/>
          <w:bCs/>
          <w:color w:val="000000"/>
          <w:szCs w:val="22"/>
          <w:lang w:val="fr-FR" w:eastAsia="en-US"/>
        </w:rPr>
        <w:br/>
        <w:t xml:space="preserve">    </w:t>
      </w:r>
      <w:r w:rsidRPr="00A01B39">
        <w:rPr>
          <w:rFonts w:ascii="Times New Roman" w:eastAsia="Times New Roman" w:hAnsi="Times New Roman" w:cs="Times New Roman"/>
          <w:b/>
          <w:bCs/>
          <w:color w:val="000000"/>
          <w:szCs w:val="22"/>
          <w:lang w:val="en-US" w:eastAsia="en-US"/>
        </w:rPr>
        <w:t>MINISTRUL AGRICULTURII </w:t>
      </w:r>
      <w:r w:rsidRPr="00A01B39">
        <w:rPr>
          <w:rFonts w:ascii="Times New Roman" w:eastAsia="Times New Roman" w:hAnsi="Times New Roman" w:cs="Times New Roman"/>
          <w:b/>
          <w:bCs/>
          <w:color w:val="000000"/>
          <w:szCs w:val="22"/>
          <w:lang w:val="en-US" w:eastAsia="en-US"/>
        </w:rPr>
        <w:br/>
        <w:t>    ȘI INDUSTRIEI ALIMENTARE                                                Vasile BUMACOV</w:t>
      </w:r>
      <w:r w:rsidRPr="00A01B39">
        <w:rPr>
          <w:rFonts w:ascii="Times New Roman" w:eastAsia="Times New Roman" w:hAnsi="Times New Roman" w:cs="Times New Roman"/>
          <w:b/>
          <w:bCs/>
          <w:color w:val="000000"/>
          <w:szCs w:val="22"/>
          <w:lang w:val="en-US" w:eastAsia="en-US"/>
        </w:rPr>
        <w:br/>
      </w:r>
      <w:r w:rsidRPr="00A01B39">
        <w:rPr>
          <w:rFonts w:ascii="Times New Roman" w:eastAsia="Times New Roman" w:hAnsi="Times New Roman" w:cs="Times New Roman"/>
          <w:b/>
          <w:bCs/>
          <w:color w:val="000000"/>
          <w:szCs w:val="22"/>
          <w:lang w:val="en-US" w:eastAsia="en-US"/>
        </w:rPr>
        <w:br/>
        <w:t>    Nr. 266. Chişinău, 18 decembrie 2014.</w:t>
      </w:r>
      <w:r w:rsidRPr="00A01B39">
        <w:rPr>
          <w:rFonts w:ascii="Times New Roman" w:eastAsia="Times New Roman" w:hAnsi="Times New Roman" w:cs="Times New Roman"/>
          <w:sz w:val="24"/>
          <w:szCs w:val="24"/>
          <w:lang w:val="en-US" w:eastAsia="en-US"/>
        </w:rPr>
        <w:br/>
      </w:r>
      <w:r w:rsidRPr="00A01B39">
        <w:rPr>
          <w:rFonts w:ascii="Times New Roman" w:eastAsia="Times New Roman" w:hAnsi="Times New Roman" w:cs="Times New Roman"/>
          <w:sz w:val="24"/>
          <w:szCs w:val="24"/>
          <w:lang w:val="en-US" w:eastAsia="en-US"/>
        </w:rPr>
        <w:br/>
        <w:t>    </w:t>
      </w:r>
      <w:hyperlink r:id="rId11" w:history="1">
        <w:r w:rsidRPr="00A01B39">
          <w:rPr>
            <w:rFonts w:ascii="Times New Roman" w:eastAsia="Times New Roman" w:hAnsi="Times New Roman" w:cs="Times New Roman"/>
            <w:color w:val="0000FF"/>
            <w:sz w:val="24"/>
            <w:szCs w:val="24"/>
            <w:u w:val="single"/>
            <w:lang w:val="en-US" w:eastAsia="en-US"/>
          </w:rPr>
          <w:t>STANDART OCUPAȚIONAL</w:t>
        </w:r>
      </w:hyperlink>
    </w:p>
    <w:p w:rsidR="00A01B39" w:rsidRDefault="00A01B39">
      <w:pPr>
        <w:spacing w:line="240" w:lineRule="auto"/>
        <w:jc w:val="left"/>
      </w:pPr>
      <w:r>
        <w:br w:type="page"/>
      </w:r>
    </w:p>
    <w:tbl>
      <w:tblPr>
        <w:tblpPr w:leftFromText="180" w:rightFromText="180" w:vertAnchor="text" w:horzAnchor="margin" w:tblpX="-254" w:tblpY="131"/>
        <w:tblW w:w="5198" w:type="pct"/>
        <w:tblBorders>
          <w:top w:val="single" w:sz="4" w:space="0" w:color="000000"/>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27"/>
        <w:gridCol w:w="4950"/>
      </w:tblGrid>
      <w:tr w:rsidR="00A01B39" w:rsidRPr="00947ABA" w:rsidTr="00EF4AA6">
        <w:tc>
          <w:tcPr>
            <w:tcW w:w="2615" w:type="pct"/>
            <w:tcMar>
              <w:top w:w="15" w:type="dxa"/>
              <w:left w:w="30" w:type="dxa"/>
              <w:bottom w:w="15" w:type="dxa"/>
              <w:right w:w="30" w:type="dxa"/>
            </w:tcMar>
          </w:tcPr>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b/>
                <w:bCs/>
                <w:color w:val="000000"/>
                <w:lang w:val="ro-RO"/>
              </w:rPr>
              <w:lastRenderedPageBreak/>
              <w:t xml:space="preserve">COORDONAT: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Ministerul Muncii, Protecției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Sociale și Familiei        </w:t>
            </w:r>
            <w:r>
              <w:rPr>
                <w:rFonts w:asciiTheme="majorHAnsi" w:hAnsiTheme="majorHAnsi"/>
                <w:color w:val="000000"/>
                <w:lang w:val="ro-RO"/>
              </w:rPr>
              <w:t xml:space="preserve"> </w:t>
            </w:r>
            <w:r w:rsidRPr="002E4F0A">
              <w:rPr>
                <w:rFonts w:asciiTheme="majorHAnsi" w:hAnsiTheme="majorHAnsi"/>
                <w:color w:val="000000"/>
                <w:lang w:val="ro-RO"/>
              </w:rPr>
              <w:t xml:space="preserve">           </w:t>
            </w:r>
          </w:p>
          <w:p w:rsidR="00A01B39" w:rsidRPr="002E4F0A" w:rsidRDefault="00A01B39" w:rsidP="00EF4AA6">
            <w:pPr>
              <w:pStyle w:val="NormalWeb"/>
              <w:ind w:firstLine="0"/>
              <w:rPr>
                <w:rFonts w:asciiTheme="majorHAnsi" w:hAnsiTheme="majorHAnsi"/>
                <w:color w:val="000000"/>
                <w:lang w:val="ro-RO"/>
              </w:rPr>
            </w:pP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________________________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„___” ______________ 20__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b/>
                <w:bCs/>
                <w:color w:val="000000"/>
                <w:lang w:val="ro-RO"/>
              </w:rPr>
              <w:t xml:space="preserve">DECIZIA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Comitetul Sectorial în Agricultură şi Industrie Alimentară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nr. ____ din „___”________ 20__</w:t>
            </w:r>
          </w:p>
          <w:p w:rsidR="00A01B39" w:rsidRPr="002E4F0A" w:rsidRDefault="00A01B39" w:rsidP="00EF4AA6">
            <w:pPr>
              <w:pStyle w:val="NormalWeb"/>
              <w:ind w:firstLine="0"/>
              <w:rPr>
                <w:rFonts w:asciiTheme="majorHAnsi" w:hAnsiTheme="majorHAnsi"/>
                <w:color w:val="000000"/>
                <w:lang w:val="ro-RO"/>
              </w:rPr>
            </w:pPr>
          </w:p>
        </w:tc>
        <w:tc>
          <w:tcPr>
            <w:tcW w:w="2385" w:type="pct"/>
            <w:tcMar>
              <w:top w:w="15" w:type="dxa"/>
              <w:left w:w="30" w:type="dxa"/>
              <w:bottom w:w="15" w:type="dxa"/>
              <w:right w:w="30" w:type="dxa"/>
            </w:tcMar>
          </w:tcPr>
          <w:p w:rsidR="00A01B39" w:rsidRPr="002E4F0A" w:rsidRDefault="00A01B39" w:rsidP="00EF4AA6">
            <w:pPr>
              <w:pStyle w:val="NormalWeb"/>
              <w:ind w:firstLine="0"/>
              <w:rPr>
                <w:rFonts w:asciiTheme="majorHAnsi" w:hAnsiTheme="majorHAnsi"/>
                <w:b/>
                <w:bCs/>
                <w:color w:val="000000"/>
                <w:lang w:val="ro-RO"/>
              </w:rPr>
            </w:pPr>
            <w:r w:rsidRPr="002E4F0A">
              <w:rPr>
                <w:rFonts w:asciiTheme="majorHAnsi" w:hAnsiTheme="majorHAnsi"/>
                <w:b/>
                <w:bCs/>
                <w:color w:val="000000"/>
                <w:lang w:val="ro-RO"/>
              </w:rPr>
              <w:t>APROBAT:</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Ministerul </w:t>
            </w:r>
            <w:r>
              <w:rPr>
                <w:rFonts w:asciiTheme="majorHAnsi" w:hAnsiTheme="majorHAnsi"/>
                <w:color w:val="000000"/>
                <w:lang w:val="ro-RO"/>
              </w:rPr>
              <w:t>Agriculturii şi Industriei Alimentare</w:t>
            </w:r>
            <w:r w:rsidRPr="002E4F0A">
              <w:rPr>
                <w:rFonts w:asciiTheme="majorHAnsi" w:hAnsiTheme="majorHAnsi"/>
                <w:color w:val="000000"/>
                <w:lang w:val="ro-RO"/>
              </w:rPr>
              <w:t xml:space="preserve"> </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     _________________________</w:t>
            </w:r>
            <w:r>
              <w:rPr>
                <w:rFonts w:asciiTheme="majorHAnsi" w:hAnsiTheme="majorHAnsi"/>
                <w:color w:val="000000"/>
                <w:lang w:val="ro-RO"/>
              </w:rPr>
              <w:t>____</w:t>
            </w:r>
            <w:r w:rsidRPr="002E4F0A">
              <w:rPr>
                <w:rFonts w:asciiTheme="majorHAnsi" w:hAnsiTheme="majorHAnsi"/>
                <w:color w:val="000000"/>
                <w:lang w:val="ro-RO"/>
              </w:rPr>
              <w:t>_</w:t>
            </w:r>
          </w:p>
          <w:p w:rsidR="00A01B39" w:rsidRPr="002E4F0A" w:rsidRDefault="00A01B39" w:rsidP="00EF4AA6">
            <w:pPr>
              <w:pStyle w:val="NormalWeb"/>
              <w:ind w:firstLine="0"/>
              <w:rPr>
                <w:rFonts w:asciiTheme="majorHAnsi" w:hAnsiTheme="majorHAnsi"/>
                <w:color w:val="000000"/>
                <w:lang w:val="ro-RO"/>
              </w:rPr>
            </w:pPr>
            <w:r w:rsidRPr="002E4F0A">
              <w:rPr>
                <w:rFonts w:asciiTheme="majorHAnsi" w:hAnsiTheme="majorHAnsi"/>
                <w:color w:val="000000"/>
                <w:lang w:val="ro-RO"/>
              </w:rPr>
              <w:t xml:space="preserve">     „____” _______________ 20_</w:t>
            </w:r>
            <w:r>
              <w:rPr>
                <w:rFonts w:asciiTheme="majorHAnsi" w:hAnsiTheme="majorHAnsi"/>
                <w:color w:val="000000"/>
                <w:lang w:val="ro-RO"/>
              </w:rPr>
              <w:t>___</w:t>
            </w:r>
            <w:r w:rsidRPr="002E4F0A">
              <w:rPr>
                <w:rFonts w:asciiTheme="majorHAnsi" w:hAnsiTheme="majorHAnsi"/>
                <w:color w:val="000000"/>
                <w:lang w:val="ro-RO"/>
              </w:rPr>
              <w:t>_</w:t>
            </w:r>
          </w:p>
        </w:tc>
      </w:tr>
    </w:tbl>
    <w:p w:rsidR="00A01B39" w:rsidRPr="002E4F0A" w:rsidRDefault="00A01B39" w:rsidP="00A01B39">
      <w:pPr>
        <w:jc w:val="center"/>
        <w:rPr>
          <w:rFonts w:asciiTheme="majorHAnsi" w:hAnsiTheme="majorHAnsi" w:cs="Times New Roman"/>
          <w:sz w:val="26"/>
          <w:szCs w:val="26"/>
        </w:rPr>
      </w:pPr>
    </w:p>
    <w:p w:rsidR="00A01B39" w:rsidRPr="003B1489" w:rsidRDefault="00A01B39" w:rsidP="00A01B39">
      <w:pPr>
        <w:pStyle w:val="NoSpacing"/>
        <w:ind w:firstLine="770"/>
        <w:jc w:val="center"/>
        <w:rPr>
          <w:rStyle w:val="FontStyle78"/>
          <w:rFonts w:asciiTheme="majorHAnsi" w:hAnsiTheme="majorHAnsi"/>
          <w:b/>
          <w:sz w:val="26"/>
          <w:szCs w:val="26"/>
          <w:lang w:val="fr-FR"/>
        </w:rPr>
      </w:pPr>
      <w:r w:rsidRPr="003B1489">
        <w:rPr>
          <w:rStyle w:val="FontStyle78"/>
          <w:rFonts w:asciiTheme="majorHAnsi" w:hAnsiTheme="majorHAnsi"/>
          <w:b/>
          <w:sz w:val="26"/>
          <w:szCs w:val="26"/>
          <w:lang w:val="fr-FR"/>
        </w:rPr>
        <w:t xml:space="preserve">STANDARD OCUPAŢIONAL  </w:t>
      </w:r>
    </w:p>
    <w:p w:rsidR="00A01B39" w:rsidRPr="003B1489" w:rsidRDefault="00A01B39" w:rsidP="00A01B39">
      <w:pPr>
        <w:pStyle w:val="NoSpacing"/>
        <w:spacing w:before="120"/>
        <w:ind w:firstLine="770"/>
        <w:jc w:val="center"/>
        <w:rPr>
          <w:rStyle w:val="FontStyle78"/>
          <w:rFonts w:asciiTheme="majorHAnsi" w:hAnsiTheme="majorHAnsi"/>
          <w:b/>
          <w:sz w:val="26"/>
          <w:szCs w:val="26"/>
          <w:lang w:val="fr-FR"/>
        </w:rPr>
      </w:pPr>
      <w:r w:rsidRPr="003B1489">
        <w:rPr>
          <w:rStyle w:val="FontStyle78"/>
          <w:rFonts w:asciiTheme="majorHAnsi" w:hAnsiTheme="majorHAnsi"/>
          <w:b/>
          <w:sz w:val="26"/>
          <w:szCs w:val="26"/>
          <w:lang w:val="fr-FR"/>
        </w:rPr>
        <w:t xml:space="preserve">Brutar  </w:t>
      </w:r>
    </w:p>
    <w:p w:rsidR="00A01B39" w:rsidRPr="003B1489" w:rsidRDefault="00A01B39" w:rsidP="00A01B39">
      <w:pPr>
        <w:pStyle w:val="NoSpacing"/>
        <w:ind w:firstLine="770"/>
        <w:jc w:val="center"/>
        <w:rPr>
          <w:rStyle w:val="FontStyle78"/>
          <w:rFonts w:asciiTheme="majorHAnsi" w:hAnsiTheme="majorHAnsi"/>
          <w:b/>
          <w:sz w:val="26"/>
          <w:szCs w:val="26"/>
          <w:lang w:val="fr-FR"/>
        </w:rPr>
      </w:pPr>
    </w:p>
    <w:p w:rsidR="00A01B39" w:rsidRPr="003B1489" w:rsidRDefault="00A01B39" w:rsidP="00A01B39">
      <w:pPr>
        <w:pStyle w:val="NoSpacing"/>
        <w:ind w:firstLine="284"/>
        <w:rPr>
          <w:rStyle w:val="FontStyle78"/>
          <w:rFonts w:asciiTheme="majorHAnsi" w:hAnsiTheme="majorHAnsi"/>
          <w:b/>
          <w:sz w:val="26"/>
          <w:szCs w:val="26"/>
          <w:lang w:val="fr-FR"/>
        </w:rPr>
      </w:pPr>
    </w:p>
    <w:p w:rsidR="00A01B39" w:rsidRPr="003B1489" w:rsidRDefault="00A01B39" w:rsidP="00A01B39">
      <w:pPr>
        <w:pStyle w:val="NoSpacing"/>
        <w:ind w:firstLine="284"/>
        <w:rPr>
          <w:rStyle w:val="FontStyle78"/>
          <w:rFonts w:asciiTheme="majorHAnsi" w:hAnsiTheme="majorHAnsi"/>
          <w:b/>
          <w:sz w:val="26"/>
          <w:szCs w:val="26"/>
          <w:lang w:val="fr-FR"/>
        </w:rPr>
      </w:pPr>
      <w:r w:rsidRPr="003B1489">
        <w:rPr>
          <w:rStyle w:val="FontStyle78"/>
          <w:rFonts w:asciiTheme="majorHAnsi" w:hAnsiTheme="majorHAnsi"/>
          <w:b/>
          <w:sz w:val="26"/>
          <w:szCs w:val="26"/>
          <w:lang w:val="fr-FR"/>
        </w:rPr>
        <w:t xml:space="preserve">Codul CORM: 7512 </w:t>
      </w:r>
    </w:p>
    <w:p w:rsidR="00A01B39" w:rsidRPr="003B1489" w:rsidRDefault="00A01B39" w:rsidP="00A01B39">
      <w:pPr>
        <w:pStyle w:val="NoSpacing"/>
        <w:ind w:firstLine="284"/>
        <w:rPr>
          <w:rStyle w:val="FontStyle78"/>
          <w:rFonts w:asciiTheme="majorHAnsi" w:hAnsiTheme="majorHAnsi"/>
          <w:sz w:val="26"/>
          <w:szCs w:val="26"/>
          <w:lang w:val="fr-FR"/>
        </w:rPr>
      </w:pPr>
    </w:p>
    <w:p w:rsidR="00A01B39" w:rsidRPr="003B1489" w:rsidRDefault="00A01B39" w:rsidP="00A01B39">
      <w:pPr>
        <w:pStyle w:val="NoSpacing"/>
        <w:tabs>
          <w:tab w:val="left" w:pos="709"/>
        </w:tabs>
        <w:ind w:firstLine="284"/>
        <w:rPr>
          <w:rFonts w:asciiTheme="majorHAnsi" w:hAnsiTheme="majorHAnsi"/>
          <w:b/>
          <w:sz w:val="26"/>
          <w:szCs w:val="26"/>
          <w:lang w:val="fr-FR"/>
        </w:rPr>
      </w:pPr>
      <w:r w:rsidRPr="003B1489">
        <w:rPr>
          <w:rFonts w:asciiTheme="majorHAnsi" w:hAnsiTheme="majorHAnsi"/>
          <w:b/>
          <w:sz w:val="26"/>
          <w:szCs w:val="26"/>
          <w:lang w:val="fr-FR"/>
        </w:rPr>
        <w:t xml:space="preserve">Domeniul ocupaţional: Industrie alimentară </w:t>
      </w:r>
    </w:p>
    <w:p w:rsidR="00A01B39" w:rsidRPr="003B1489" w:rsidRDefault="00A01B39" w:rsidP="00A01B39">
      <w:pPr>
        <w:pStyle w:val="NoSpacing"/>
        <w:tabs>
          <w:tab w:val="left" w:pos="709"/>
        </w:tabs>
        <w:ind w:firstLine="284"/>
        <w:rPr>
          <w:rFonts w:asciiTheme="majorHAnsi" w:hAnsiTheme="majorHAnsi"/>
          <w:b/>
          <w:sz w:val="26"/>
          <w:szCs w:val="26"/>
          <w:lang w:val="fr-FR"/>
        </w:rPr>
      </w:pPr>
      <w:r w:rsidRPr="003B1489">
        <w:rPr>
          <w:rFonts w:asciiTheme="majorHAnsi" w:hAnsiTheme="majorHAnsi"/>
          <w:b/>
          <w:sz w:val="26"/>
          <w:szCs w:val="26"/>
          <w:lang w:val="fr-FR"/>
        </w:rPr>
        <w:t xml:space="preserve">Codul profesiei/ocupaţiei: 11476 </w:t>
      </w:r>
    </w:p>
    <w:p w:rsidR="00A01B39" w:rsidRPr="003B1489" w:rsidRDefault="00A01B39" w:rsidP="00A01B39">
      <w:pPr>
        <w:pStyle w:val="NoSpacing"/>
        <w:tabs>
          <w:tab w:val="left" w:pos="709"/>
        </w:tabs>
        <w:ind w:firstLine="284"/>
        <w:rPr>
          <w:rFonts w:asciiTheme="majorHAnsi" w:hAnsiTheme="majorHAnsi"/>
          <w:b/>
          <w:sz w:val="26"/>
          <w:szCs w:val="26"/>
          <w:lang w:val="fr-FR"/>
        </w:rPr>
      </w:pPr>
    </w:p>
    <w:p w:rsidR="00A01B39" w:rsidRPr="003B1489" w:rsidRDefault="00A01B39" w:rsidP="00A01B39">
      <w:pPr>
        <w:pStyle w:val="NoSpacing"/>
        <w:ind w:firstLine="284"/>
        <w:rPr>
          <w:rFonts w:asciiTheme="majorHAnsi" w:hAnsiTheme="majorHAnsi"/>
          <w:b/>
          <w:sz w:val="26"/>
          <w:szCs w:val="26"/>
          <w:lang w:val="fr-FR"/>
        </w:rPr>
      </w:pPr>
      <w:r w:rsidRPr="003B1489">
        <w:rPr>
          <w:rFonts w:asciiTheme="majorHAnsi" w:hAnsiTheme="majorHAnsi"/>
          <w:b/>
          <w:sz w:val="26"/>
          <w:szCs w:val="26"/>
          <w:lang w:val="fr-FR"/>
        </w:rPr>
        <w:t xml:space="preserve">Denumirea profesiei/ocupaţiei: Brutar  </w:t>
      </w:r>
    </w:p>
    <w:p w:rsidR="00A01B39" w:rsidRPr="003B1489" w:rsidRDefault="00A01B39" w:rsidP="00A01B39">
      <w:pPr>
        <w:pStyle w:val="NoSpacing"/>
        <w:ind w:firstLine="284"/>
        <w:rPr>
          <w:rFonts w:asciiTheme="majorHAnsi" w:hAnsiTheme="majorHAnsi"/>
          <w:b/>
          <w:sz w:val="26"/>
          <w:szCs w:val="26"/>
          <w:lang w:val="fr-FR"/>
        </w:rPr>
      </w:pPr>
    </w:p>
    <w:p w:rsidR="00A01B39" w:rsidRPr="003B1489" w:rsidRDefault="00A01B39" w:rsidP="00A01B39">
      <w:pPr>
        <w:pStyle w:val="NoSpacing"/>
        <w:ind w:firstLine="284"/>
        <w:rPr>
          <w:rFonts w:asciiTheme="majorHAnsi" w:hAnsiTheme="majorHAnsi"/>
          <w:b/>
          <w:sz w:val="26"/>
          <w:szCs w:val="26"/>
          <w:lang w:val="fr-FR"/>
        </w:rPr>
      </w:pPr>
      <w:r w:rsidRPr="003B1489">
        <w:rPr>
          <w:rFonts w:asciiTheme="majorHAnsi" w:hAnsiTheme="majorHAnsi"/>
          <w:b/>
          <w:sz w:val="26"/>
          <w:szCs w:val="26"/>
          <w:lang w:val="fr-FR"/>
        </w:rPr>
        <w:t>Elaborat de:</w:t>
      </w:r>
    </w:p>
    <w:p w:rsidR="00A01B39" w:rsidRPr="002E4F0A" w:rsidRDefault="00A01B39" w:rsidP="00A01B39">
      <w:pPr>
        <w:pStyle w:val="NoSpacing"/>
        <w:numPr>
          <w:ilvl w:val="0"/>
          <w:numId w:val="19"/>
        </w:numPr>
        <w:jc w:val="left"/>
        <w:rPr>
          <w:rFonts w:asciiTheme="majorHAnsi" w:hAnsiTheme="majorHAnsi"/>
          <w:sz w:val="26"/>
          <w:szCs w:val="26"/>
        </w:rPr>
      </w:pPr>
      <w:r w:rsidRPr="002E4F0A">
        <w:rPr>
          <w:rFonts w:asciiTheme="majorHAnsi" w:hAnsiTheme="majorHAnsi"/>
          <w:sz w:val="26"/>
          <w:szCs w:val="26"/>
        </w:rPr>
        <w:t xml:space="preserve">Nicolae HUŢU, Centrul Republican </w:t>
      </w:r>
      <w:r>
        <w:rPr>
          <w:rFonts w:asciiTheme="majorHAnsi" w:hAnsiTheme="majorHAnsi"/>
          <w:sz w:val="26"/>
          <w:szCs w:val="26"/>
        </w:rPr>
        <w:t>pentru Dezvoltare</w:t>
      </w:r>
      <w:r w:rsidRPr="002E4F0A">
        <w:rPr>
          <w:rFonts w:asciiTheme="majorHAnsi" w:hAnsiTheme="majorHAnsi"/>
          <w:sz w:val="26"/>
          <w:szCs w:val="26"/>
        </w:rPr>
        <w:t xml:space="preserve">a Învăţământului Profesional; </w:t>
      </w:r>
    </w:p>
    <w:p w:rsidR="00A01B39" w:rsidRPr="008677BC" w:rsidRDefault="00A01B39" w:rsidP="00A01B39">
      <w:pPr>
        <w:pStyle w:val="NoSpacing"/>
        <w:numPr>
          <w:ilvl w:val="0"/>
          <w:numId w:val="19"/>
        </w:numPr>
        <w:jc w:val="left"/>
        <w:rPr>
          <w:rFonts w:asciiTheme="majorHAnsi" w:hAnsiTheme="majorHAnsi"/>
          <w:sz w:val="26"/>
          <w:szCs w:val="26"/>
          <w:lang w:val="fr-FR"/>
        </w:rPr>
      </w:pPr>
      <w:r w:rsidRPr="008677BC">
        <w:rPr>
          <w:rFonts w:asciiTheme="majorHAnsi" w:hAnsiTheme="majorHAnsi"/>
          <w:sz w:val="26"/>
          <w:szCs w:val="26"/>
          <w:lang w:val="fr-FR"/>
        </w:rPr>
        <w:t>A</w:t>
      </w:r>
      <w:r w:rsidRPr="002E4F0A">
        <w:rPr>
          <w:rFonts w:asciiTheme="majorHAnsi" w:hAnsiTheme="majorHAnsi"/>
          <w:sz w:val="26"/>
          <w:szCs w:val="26"/>
          <w:lang w:val="ro-RO"/>
        </w:rPr>
        <w:t>liona VORONOV</w:t>
      </w:r>
      <w:r w:rsidRPr="008677BC">
        <w:rPr>
          <w:rFonts w:asciiTheme="majorHAnsi" w:hAnsiTheme="majorHAnsi"/>
          <w:sz w:val="26"/>
          <w:szCs w:val="26"/>
          <w:lang w:val="fr-FR"/>
        </w:rPr>
        <w:t xml:space="preserve">, director Fabrica nr.2 şi nr.3 al Combinatului de Panificaţie din Chişinău S.A. „Franzeluţa”;     </w:t>
      </w:r>
    </w:p>
    <w:p w:rsidR="00A01B39" w:rsidRPr="008677BC" w:rsidRDefault="00A01B39" w:rsidP="00A01B39">
      <w:pPr>
        <w:pStyle w:val="NoSpacing"/>
        <w:numPr>
          <w:ilvl w:val="0"/>
          <w:numId w:val="19"/>
        </w:numPr>
        <w:jc w:val="left"/>
        <w:rPr>
          <w:rFonts w:asciiTheme="majorHAnsi" w:hAnsiTheme="majorHAnsi"/>
          <w:sz w:val="26"/>
          <w:szCs w:val="26"/>
          <w:lang w:val="fr-FR"/>
        </w:rPr>
      </w:pPr>
      <w:r w:rsidRPr="008677BC">
        <w:rPr>
          <w:rFonts w:asciiTheme="majorHAnsi" w:hAnsiTheme="majorHAnsi"/>
          <w:sz w:val="26"/>
          <w:szCs w:val="26"/>
          <w:lang w:val="fr-FR"/>
        </w:rPr>
        <w:t xml:space="preserve">Valentina HMELNIŢCAIA, </w:t>
      </w:r>
      <w:r w:rsidRPr="008677BC">
        <w:rPr>
          <w:rFonts w:asciiTheme="majorHAnsi" w:eastAsia="Times New Roman" w:hAnsiTheme="majorHAnsi" w:cs="Times New Roman"/>
          <w:sz w:val="26"/>
          <w:szCs w:val="26"/>
          <w:lang w:val="fr-FR"/>
        </w:rPr>
        <w:t>președintele sindicat</w:t>
      </w:r>
      <w:r w:rsidRPr="008677BC">
        <w:rPr>
          <w:rFonts w:asciiTheme="majorHAnsi" w:hAnsiTheme="majorHAnsi"/>
          <w:sz w:val="26"/>
          <w:szCs w:val="26"/>
          <w:lang w:val="fr-FR"/>
        </w:rPr>
        <w:t>ului S.A. "Franzeluța”, inginer</w:t>
      </w:r>
      <w:r w:rsidRPr="002E4F0A">
        <w:rPr>
          <w:rFonts w:asciiTheme="majorHAnsi" w:hAnsiTheme="majorHAnsi"/>
          <w:sz w:val="26"/>
          <w:szCs w:val="26"/>
          <w:lang w:val="ro-RO"/>
        </w:rPr>
        <w:t xml:space="preserve"> </w:t>
      </w:r>
      <w:r w:rsidRPr="008677BC">
        <w:rPr>
          <w:rFonts w:asciiTheme="majorHAnsi" w:eastAsia="Times New Roman" w:hAnsiTheme="majorHAnsi" w:cs="Times New Roman"/>
          <w:sz w:val="26"/>
          <w:szCs w:val="26"/>
          <w:lang w:val="fr-FR"/>
        </w:rPr>
        <w:t>tehnolog, membru al Comitetului Sectorial</w:t>
      </w:r>
      <w:r w:rsidRPr="008677BC">
        <w:rPr>
          <w:rFonts w:asciiTheme="majorHAnsi" w:hAnsiTheme="majorHAnsi"/>
          <w:sz w:val="26"/>
          <w:szCs w:val="26"/>
          <w:lang w:val="fr-FR"/>
        </w:rPr>
        <w:t xml:space="preserve"> în agricultură şi industria alimentară; </w:t>
      </w:r>
    </w:p>
    <w:p w:rsidR="00A01B39" w:rsidRPr="002E4F0A" w:rsidRDefault="00A01B39" w:rsidP="00A01B39">
      <w:pPr>
        <w:pStyle w:val="NoSpacing"/>
        <w:numPr>
          <w:ilvl w:val="0"/>
          <w:numId w:val="19"/>
        </w:numPr>
        <w:jc w:val="left"/>
        <w:rPr>
          <w:rFonts w:asciiTheme="majorHAnsi" w:hAnsiTheme="majorHAnsi"/>
          <w:sz w:val="26"/>
          <w:szCs w:val="26"/>
        </w:rPr>
      </w:pPr>
      <w:r w:rsidRPr="002E4F0A">
        <w:rPr>
          <w:rFonts w:asciiTheme="majorHAnsi" w:hAnsiTheme="majorHAnsi"/>
          <w:sz w:val="26"/>
          <w:szCs w:val="26"/>
        </w:rPr>
        <w:t xml:space="preserve">Valentina PLATON, </w:t>
      </w:r>
      <w:r>
        <w:rPr>
          <w:rFonts w:asciiTheme="majorHAnsi" w:hAnsiTheme="majorHAnsi"/>
          <w:sz w:val="26"/>
          <w:szCs w:val="26"/>
        </w:rPr>
        <w:t>i</w:t>
      </w:r>
      <w:r w:rsidRPr="002E4F0A">
        <w:rPr>
          <w:rFonts w:asciiTheme="majorHAnsi" w:hAnsiTheme="majorHAnsi"/>
          <w:sz w:val="26"/>
          <w:szCs w:val="26"/>
        </w:rPr>
        <w:t xml:space="preserve">nginer tehnolog, S.A. „Cahulpan”;  </w:t>
      </w:r>
    </w:p>
    <w:p w:rsidR="00A01B39" w:rsidRPr="002E4F0A" w:rsidRDefault="00A01B39" w:rsidP="00A01B39">
      <w:pPr>
        <w:pStyle w:val="NoSpacing"/>
        <w:numPr>
          <w:ilvl w:val="0"/>
          <w:numId w:val="19"/>
        </w:numPr>
        <w:jc w:val="left"/>
        <w:rPr>
          <w:rFonts w:asciiTheme="majorHAnsi" w:hAnsiTheme="majorHAnsi"/>
          <w:sz w:val="26"/>
          <w:szCs w:val="26"/>
        </w:rPr>
      </w:pPr>
      <w:r w:rsidRPr="002E4F0A">
        <w:rPr>
          <w:rFonts w:asciiTheme="majorHAnsi" w:hAnsiTheme="majorHAnsi"/>
          <w:sz w:val="26"/>
          <w:szCs w:val="26"/>
        </w:rPr>
        <w:t>Corina BRANIŞTE,</w:t>
      </w:r>
      <w:r>
        <w:rPr>
          <w:rFonts w:asciiTheme="majorHAnsi" w:hAnsiTheme="majorHAnsi"/>
          <w:sz w:val="26"/>
          <w:szCs w:val="26"/>
        </w:rPr>
        <w:t xml:space="preserve"> şef sector relaţii internaţionale şi p</w:t>
      </w:r>
      <w:r w:rsidRPr="002E4F0A">
        <w:rPr>
          <w:rFonts w:asciiTheme="majorHAnsi" w:hAnsiTheme="majorHAnsi"/>
          <w:sz w:val="26"/>
          <w:szCs w:val="26"/>
        </w:rPr>
        <w:t xml:space="preserve">rotocol, Federaţia Naţională a Sindicatelor din Agricultură şi Alimentaţie „Agroindsind”.    </w:t>
      </w:r>
    </w:p>
    <w:p w:rsidR="00A01B39" w:rsidRPr="002E4F0A" w:rsidRDefault="00A01B39" w:rsidP="00A01B39">
      <w:pPr>
        <w:pStyle w:val="NoSpacing"/>
        <w:ind w:firstLine="284"/>
        <w:rPr>
          <w:rFonts w:asciiTheme="majorHAnsi" w:hAnsiTheme="majorHAnsi"/>
          <w:b/>
          <w:sz w:val="26"/>
          <w:szCs w:val="26"/>
        </w:rPr>
      </w:pPr>
      <w:r w:rsidRPr="002E4F0A">
        <w:rPr>
          <w:rFonts w:asciiTheme="majorHAnsi" w:hAnsiTheme="majorHAnsi"/>
          <w:b/>
          <w:sz w:val="26"/>
          <w:szCs w:val="26"/>
        </w:rPr>
        <w:t xml:space="preserve">Validat de: </w:t>
      </w:r>
    </w:p>
    <w:p w:rsidR="00A01B39" w:rsidRPr="002E4F0A" w:rsidRDefault="00A01B39" w:rsidP="00A01B39">
      <w:pPr>
        <w:pStyle w:val="NoSpacing"/>
        <w:numPr>
          <w:ilvl w:val="0"/>
          <w:numId w:val="21"/>
        </w:numPr>
        <w:spacing w:line="276" w:lineRule="auto"/>
        <w:jc w:val="left"/>
        <w:rPr>
          <w:rFonts w:asciiTheme="majorHAnsi" w:hAnsiTheme="majorHAnsi"/>
          <w:sz w:val="26"/>
          <w:szCs w:val="26"/>
        </w:rPr>
      </w:pPr>
      <w:r w:rsidRPr="002E4F0A">
        <w:rPr>
          <w:rFonts w:asciiTheme="majorHAnsi" w:hAnsiTheme="majorHAnsi"/>
          <w:sz w:val="26"/>
          <w:szCs w:val="26"/>
        </w:rPr>
        <w:t xml:space="preserve">Alexandru SLUSARI, </w:t>
      </w:r>
      <w:r w:rsidRPr="002E4F0A">
        <w:rPr>
          <w:rFonts w:asciiTheme="majorHAnsi" w:eastAsia="Times New Roman" w:hAnsiTheme="majorHAnsi" w:cs="Times New Roman"/>
          <w:sz w:val="26"/>
          <w:szCs w:val="26"/>
        </w:rPr>
        <w:t>președintele Federației Naționale a Patronatului în Agricultură și Industria Alimentară</w:t>
      </w:r>
      <w:r w:rsidRPr="002E4F0A">
        <w:rPr>
          <w:rFonts w:asciiTheme="majorHAnsi" w:hAnsiTheme="majorHAnsi"/>
          <w:sz w:val="26"/>
          <w:szCs w:val="26"/>
        </w:rPr>
        <w:t>, preşedintele „UniAgroProtect”</w:t>
      </w:r>
      <w:r>
        <w:rPr>
          <w:rFonts w:asciiTheme="majorHAnsi" w:hAnsiTheme="majorHAnsi"/>
          <w:sz w:val="26"/>
          <w:szCs w:val="26"/>
        </w:rPr>
        <w:t xml:space="preserve"> </w:t>
      </w:r>
      <w:r w:rsidRPr="002E4F0A">
        <w:rPr>
          <w:rFonts w:asciiTheme="majorHAnsi" w:hAnsiTheme="majorHAnsi"/>
          <w:sz w:val="26"/>
          <w:szCs w:val="26"/>
        </w:rPr>
        <w:t xml:space="preserve">şi </w:t>
      </w:r>
      <w:r w:rsidRPr="002E4F0A">
        <w:rPr>
          <w:rFonts w:asciiTheme="majorHAnsi" w:eastAsia="Times New Roman" w:hAnsiTheme="majorHAnsi" w:cs="Times New Roman"/>
          <w:sz w:val="26"/>
          <w:szCs w:val="26"/>
        </w:rPr>
        <w:t xml:space="preserve">președintele Comisiei de Verificare și Validare; </w:t>
      </w:r>
      <w:r w:rsidRPr="002E4F0A">
        <w:rPr>
          <w:rFonts w:asciiTheme="majorHAnsi" w:hAnsiTheme="majorHAnsi"/>
          <w:sz w:val="26"/>
          <w:szCs w:val="26"/>
        </w:rPr>
        <w:t xml:space="preserve">     </w:t>
      </w:r>
    </w:p>
    <w:p w:rsidR="00A01B39" w:rsidRPr="002E4F0A" w:rsidRDefault="00A01B39" w:rsidP="00A01B39">
      <w:pPr>
        <w:pStyle w:val="NoSpacing"/>
        <w:numPr>
          <w:ilvl w:val="0"/>
          <w:numId w:val="21"/>
        </w:numPr>
        <w:jc w:val="left"/>
        <w:rPr>
          <w:rFonts w:asciiTheme="majorHAnsi" w:hAnsiTheme="majorHAnsi"/>
          <w:sz w:val="26"/>
          <w:szCs w:val="26"/>
        </w:rPr>
      </w:pPr>
      <w:r>
        <w:rPr>
          <w:rFonts w:asciiTheme="majorHAnsi" w:hAnsiTheme="majorHAnsi"/>
          <w:sz w:val="26"/>
          <w:szCs w:val="26"/>
        </w:rPr>
        <w:t>Alina GHE</w:t>
      </w:r>
      <w:r w:rsidRPr="002E4F0A">
        <w:rPr>
          <w:rFonts w:asciiTheme="majorHAnsi" w:hAnsiTheme="majorHAnsi"/>
          <w:sz w:val="26"/>
          <w:szCs w:val="26"/>
        </w:rPr>
        <w:t xml:space="preserve">LEŢCHI, specialist în dezvoltarea economică </w:t>
      </w:r>
      <w:r w:rsidRPr="002E4F0A">
        <w:rPr>
          <w:rFonts w:asciiTheme="majorHAnsi" w:hAnsiTheme="majorHAnsi"/>
          <w:sz w:val="26"/>
          <w:szCs w:val="26"/>
          <w:lang w:val="ro-RO"/>
        </w:rPr>
        <w:t>în cadrul</w:t>
      </w:r>
      <w:r w:rsidRPr="002E4F0A">
        <w:rPr>
          <w:rFonts w:asciiTheme="majorHAnsi" w:hAnsiTheme="majorHAnsi"/>
          <w:sz w:val="26"/>
          <w:szCs w:val="26"/>
        </w:rPr>
        <w:t xml:space="preserve"> „UniAgroProtect”;      </w:t>
      </w:r>
    </w:p>
    <w:p w:rsidR="00A01B39" w:rsidRPr="002E4F0A" w:rsidRDefault="00A01B39" w:rsidP="00A01B39">
      <w:pPr>
        <w:pStyle w:val="NoSpacing"/>
        <w:numPr>
          <w:ilvl w:val="0"/>
          <w:numId w:val="21"/>
        </w:numPr>
        <w:jc w:val="left"/>
        <w:rPr>
          <w:rFonts w:asciiTheme="majorHAnsi" w:hAnsiTheme="majorHAnsi"/>
          <w:sz w:val="26"/>
          <w:szCs w:val="26"/>
        </w:rPr>
      </w:pPr>
      <w:r w:rsidRPr="002E4F0A">
        <w:rPr>
          <w:rFonts w:asciiTheme="majorHAnsi" w:hAnsiTheme="majorHAnsi"/>
          <w:sz w:val="26"/>
          <w:szCs w:val="26"/>
        </w:rPr>
        <w:t xml:space="preserve">Leonid IURAŞCO, şef-adjunct Direcţia Protecţia Muncii, Federaţia Naţională a Sindicatelor din Agricultură şi Alimentaţie „Agroindsind”;         </w:t>
      </w:r>
    </w:p>
    <w:p w:rsidR="00A01B39" w:rsidRPr="008677BC" w:rsidRDefault="00A01B39" w:rsidP="00A01B39">
      <w:pPr>
        <w:pStyle w:val="NoSpacing"/>
        <w:numPr>
          <w:ilvl w:val="0"/>
          <w:numId w:val="21"/>
        </w:numPr>
        <w:jc w:val="left"/>
        <w:rPr>
          <w:rFonts w:asciiTheme="majorHAnsi" w:hAnsiTheme="majorHAnsi"/>
          <w:sz w:val="26"/>
          <w:szCs w:val="26"/>
          <w:lang w:val="fr-FR"/>
        </w:rPr>
      </w:pPr>
      <w:r w:rsidRPr="008677BC">
        <w:rPr>
          <w:rFonts w:asciiTheme="majorHAnsi" w:hAnsiTheme="majorHAnsi"/>
          <w:sz w:val="26"/>
          <w:szCs w:val="26"/>
          <w:lang w:val="fr-FR"/>
        </w:rPr>
        <w:t xml:space="preserve">Ludmila BEBEA, </w:t>
      </w:r>
      <w:r w:rsidRPr="002E4F0A">
        <w:rPr>
          <w:rFonts w:asciiTheme="majorHAnsi" w:hAnsiTheme="majorHAnsi"/>
          <w:sz w:val="26"/>
          <w:szCs w:val="26"/>
          <w:lang w:val="ro-RO"/>
        </w:rPr>
        <w:t xml:space="preserve">director Şcoala de Meserii nr.8 din Todireşti, membru al Comitetului Sectorial în Agricultură şi Industria Alimentară;    </w:t>
      </w:r>
      <w:r w:rsidRPr="008677BC">
        <w:rPr>
          <w:rFonts w:asciiTheme="majorHAnsi" w:hAnsiTheme="majorHAnsi"/>
          <w:sz w:val="26"/>
          <w:szCs w:val="26"/>
          <w:lang w:val="fr-FR"/>
        </w:rPr>
        <w:t xml:space="preserve">   </w:t>
      </w:r>
    </w:p>
    <w:p w:rsidR="00A01B39" w:rsidRPr="008677BC" w:rsidRDefault="00A01B39" w:rsidP="00A01B39">
      <w:pPr>
        <w:pStyle w:val="NoSpacing"/>
        <w:numPr>
          <w:ilvl w:val="0"/>
          <w:numId w:val="21"/>
        </w:numPr>
        <w:jc w:val="left"/>
        <w:rPr>
          <w:rFonts w:asciiTheme="majorHAnsi" w:hAnsiTheme="majorHAnsi"/>
          <w:sz w:val="26"/>
          <w:szCs w:val="26"/>
          <w:lang w:val="fr-FR"/>
        </w:rPr>
      </w:pPr>
      <w:r w:rsidRPr="008677BC">
        <w:rPr>
          <w:rFonts w:asciiTheme="majorHAnsi" w:hAnsiTheme="majorHAnsi"/>
          <w:sz w:val="26"/>
          <w:szCs w:val="26"/>
          <w:lang w:val="fr-FR"/>
        </w:rPr>
        <w:t xml:space="preserve">Valentina BARBU, </w:t>
      </w:r>
      <w:r w:rsidRPr="008677BC">
        <w:rPr>
          <w:rFonts w:asciiTheme="majorHAnsi" w:eastAsia="Times New Roman" w:hAnsiTheme="majorHAnsi" w:cs="Times New Roman"/>
          <w:sz w:val="26"/>
          <w:szCs w:val="26"/>
          <w:lang w:val="fr-FR"/>
        </w:rPr>
        <w:t xml:space="preserve">președintele sindicatului Colegiului Național pentru Viticultură </w:t>
      </w:r>
      <w:r>
        <w:rPr>
          <w:rFonts w:asciiTheme="majorHAnsi" w:eastAsia="Times New Roman" w:hAnsiTheme="majorHAnsi" w:cs="Times New Roman"/>
          <w:sz w:val="26"/>
          <w:szCs w:val="26"/>
          <w:lang w:val="ro-RO"/>
        </w:rPr>
        <w:t>ș</w:t>
      </w:r>
      <w:r w:rsidRPr="008677BC">
        <w:rPr>
          <w:rFonts w:asciiTheme="majorHAnsi" w:eastAsia="Times New Roman" w:hAnsiTheme="majorHAnsi" w:cs="Times New Roman"/>
          <w:sz w:val="26"/>
          <w:szCs w:val="26"/>
          <w:lang w:val="fr-FR"/>
        </w:rPr>
        <w:t xml:space="preserve">i Vinificație, membru al Comitetului Sectorial în Agricultură şi Industrie Alimentară.   </w:t>
      </w:r>
      <w:r w:rsidRPr="008677BC">
        <w:rPr>
          <w:rFonts w:asciiTheme="majorHAnsi" w:hAnsiTheme="majorHAnsi"/>
          <w:sz w:val="26"/>
          <w:szCs w:val="26"/>
          <w:lang w:val="fr-FR"/>
        </w:rPr>
        <w:t xml:space="preserve">     </w:t>
      </w:r>
    </w:p>
    <w:p w:rsidR="003B1489" w:rsidRDefault="003B1489">
      <w:pPr>
        <w:spacing w:line="240" w:lineRule="auto"/>
        <w:jc w:val="left"/>
        <w:rPr>
          <w:rFonts w:asciiTheme="majorHAnsi" w:hAnsiTheme="majorHAnsi" w:cs="Times New Roman"/>
          <w:b/>
          <w:sz w:val="26"/>
          <w:szCs w:val="26"/>
          <w:lang w:val="fr-FR"/>
        </w:rPr>
      </w:pPr>
      <w:r>
        <w:rPr>
          <w:rFonts w:asciiTheme="majorHAnsi" w:hAnsiTheme="majorHAnsi" w:cs="Times New Roman"/>
          <w:b/>
          <w:sz w:val="26"/>
          <w:szCs w:val="26"/>
          <w:lang w:val="fr-FR"/>
        </w:rPr>
        <w:br w:type="page"/>
      </w:r>
    </w:p>
    <w:p w:rsidR="00A01B39" w:rsidRPr="005D0539" w:rsidRDefault="00A01B39" w:rsidP="00A01B39">
      <w:pPr>
        <w:jc w:val="center"/>
        <w:rPr>
          <w:rFonts w:asciiTheme="majorHAnsi" w:hAnsiTheme="majorHAnsi" w:cs="Times New Roman"/>
          <w:b/>
          <w:sz w:val="26"/>
          <w:szCs w:val="26"/>
          <w:lang w:val="ro-RO"/>
        </w:rPr>
      </w:pPr>
      <w:r w:rsidRPr="008677BC">
        <w:rPr>
          <w:rFonts w:asciiTheme="majorHAnsi" w:hAnsiTheme="majorHAnsi" w:cs="Times New Roman"/>
          <w:b/>
          <w:sz w:val="26"/>
          <w:szCs w:val="26"/>
          <w:lang w:val="fr-FR"/>
        </w:rPr>
        <w:lastRenderedPageBreak/>
        <w:t xml:space="preserve">Descrierea meseriei  </w:t>
      </w:r>
    </w:p>
    <w:p w:rsidR="00A01B39" w:rsidRPr="002E4F0A" w:rsidRDefault="00A01B39" w:rsidP="00A01B39">
      <w:pPr>
        <w:pStyle w:val="Style3"/>
        <w:widowControl/>
        <w:spacing w:line="276" w:lineRule="auto"/>
        <w:ind w:firstLine="708"/>
        <w:jc w:val="both"/>
        <w:rPr>
          <w:rStyle w:val="FontStyle195"/>
          <w:rFonts w:asciiTheme="majorHAnsi" w:hAnsiTheme="majorHAnsi"/>
        </w:rPr>
      </w:pPr>
      <w:r w:rsidRPr="002E4F0A">
        <w:rPr>
          <w:rStyle w:val="FontStyle195"/>
          <w:rFonts w:asciiTheme="majorHAnsi" w:hAnsiTheme="majorHAnsi"/>
        </w:rPr>
        <w:t xml:space="preserve">Ocupaţia de </w:t>
      </w:r>
      <w:r w:rsidRPr="002E4F0A">
        <w:rPr>
          <w:rStyle w:val="FontStyle195"/>
          <w:rFonts w:asciiTheme="majorHAnsi" w:hAnsiTheme="majorHAnsi"/>
          <w:b/>
          <w:i/>
        </w:rPr>
        <w:t xml:space="preserve">brutar </w:t>
      </w:r>
      <w:r w:rsidRPr="002E4F0A">
        <w:rPr>
          <w:rStyle w:val="FontStyle195"/>
          <w:rFonts w:asciiTheme="majorHAnsi" w:hAnsiTheme="majorHAnsi"/>
        </w:rPr>
        <w:t xml:space="preserve">face parte din categoria ocupaţiilor dominante din Republica Moldova. Practicanţii acestei profesii lucrează la fabricarea produselor de panificaţie în unităţi mari din industria panificaţiei, sau în brutării mici.   </w:t>
      </w:r>
    </w:p>
    <w:p w:rsidR="00A01B39" w:rsidRPr="002E4F0A" w:rsidRDefault="00A01B39" w:rsidP="00A01B39">
      <w:pPr>
        <w:pStyle w:val="Style3"/>
        <w:widowControl/>
        <w:spacing w:line="276" w:lineRule="auto"/>
        <w:ind w:firstLine="708"/>
        <w:jc w:val="both"/>
        <w:rPr>
          <w:rStyle w:val="FontStyle195"/>
          <w:rFonts w:asciiTheme="majorHAnsi" w:hAnsiTheme="majorHAnsi"/>
        </w:rPr>
      </w:pPr>
      <w:r w:rsidRPr="002E4F0A">
        <w:rPr>
          <w:rStyle w:val="FontStyle195"/>
          <w:rFonts w:asciiTheme="majorHAnsi" w:hAnsiTheme="majorHAnsi"/>
        </w:rPr>
        <w:t>Indiferent de locul de muncă al brutarului, activităţile acestuia se referă la: pregătirea materiilor prime pentru fabricaţie (făină, drojdii fermantative, sare, apă, alte ingrediente în funcţie de reţetele de fabricaţie)</w:t>
      </w:r>
      <w:r w:rsidRPr="008677BC">
        <w:rPr>
          <w:rStyle w:val="FontStyle195"/>
          <w:rFonts w:asciiTheme="majorHAnsi" w:hAnsiTheme="majorHAnsi"/>
        </w:rPr>
        <w:t xml:space="preserve">; </w:t>
      </w:r>
      <w:r w:rsidRPr="002E4F0A">
        <w:rPr>
          <w:rStyle w:val="FontStyle195"/>
          <w:rFonts w:asciiTheme="majorHAnsi" w:hAnsiTheme="majorHAnsi"/>
        </w:rPr>
        <w:t xml:space="preserve">pregătirea suportului fermentativ (plămădeala); frământarea sau malaxarea ingredientelor; modelarea produselor de panificaţie; supravegherea etapei de dospire - dezvoltare a drojdiilor la necesitatea fabricării pâinii și a produselor de panificație; coacerea; ambalarea produselor finite. </w:t>
      </w:r>
    </w:p>
    <w:p w:rsidR="00A01B39" w:rsidRPr="002E4F0A"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Practicarea acestei ocupaţii în fabricile mari de panificaţie nu presupune implicarea în multe operaţii care se realizează mecanizat.  </w:t>
      </w:r>
    </w:p>
    <w:p w:rsidR="00A01B39" w:rsidRPr="002E4F0A"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Prepararea materiilor prime şi a materialelor de suport pentru fermentaţie (drojdie de panificaţie) se face în secţiile pregătitoare, prin aplicarea reţetelor de fabricaţie şi sub controlul dozărilor făcute de inginerul tehnolog de panificaţie, frământarea se face în malaxoare mari, care au durata de malaxare reglată conform parametrilor tehnologici de fabricaţie. </w:t>
      </w:r>
    </w:p>
    <w:p w:rsidR="00A01B39" w:rsidRPr="002E4F0A"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Aluatul frămîntat este deplasat cu ajutorul benzilor transportoare sau la locul de divizare unde este făcută porţionarea şi modelarea mecanică, de unde, pe alte benzi transportoare produsele sunt duse către cuptoarele de coacere. </w:t>
      </w:r>
    </w:p>
    <w:p w:rsidR="00A01B39" w:rsidRPr="002E4F0A"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În fabricile de panifica</w:t>
      </w:r>
      <w:r w:rsidRPr="002E4F0A">
        <w:rPr>
          <w:rStyle w:val="FontStyle193"/>
          <w:rFonts w:asciiTheme="majorHAnsi" w:hAnsiTheme="majorHAnsi"/>
          <w:sz w:val="24"/>
        </w:rPr>
        <w:t>ţ</w:t>
      </w:r>
      <w:r w:rsidRPr="002E4F0A">
        <w:rPr>
          <w:rStyle w:val="FontStyle195"/>
          <w:rFonts w:asciiTheme="majorHAnsi" w:hAnsiTheme="majorHAnsi"/>
        </w:rPr>
        <w:t>ie cu capacitate mică (ap</w:t>
      </w:r>
      <w:r w:rsidRPr="002E4F0A">
        <w:rPr>
          <w:rStyle w:val="FontStyle193"/>
          <w:rFonts w:asciiTheme="majorHAnsi" w:hAnsiTheme="majorHAnsi"/>
          <w:sz w:val="24"/>
        </w:rPr>
        <w:t>ă</w:t>
      </w:r>
      <w:r w:rsidRPr="002E4F0A">
        <w:rPr>
          <w:rStyle w:val="FontStyle195"/>
          <w:rFonts w:asciiTheme="majorHAnsi" w:hAnsiTheme="majorHAnsi"/>
        </w:rPr>
        <w:t>rute în ultimii ani după procesul de privatizare), doz</w:t>
      </w:r>
      <w:r w:rsidRPr="002E4F0A">
        <w:rPr>
          <w:rStyle w:val="FontStyle193"/>
          <w:rFonts w:asciiTheme="majorHAnsi" w:hAnsiTheme="majorHAnsi"/>
          <w:sz w:val="24"/>
        </w:rPr>
        <w:t>area</w:t>
      </w:r>
      <w:r w:rsidRPr="002E4F0A">
        <w:rPr>
          <w:rStyle w:val="FontStyle195"/>
          <w:rFonts w:asciiTheme="majorHAnsi" w:hAnsiTheme="majorHAnsi"/>
        </w:rPr>
        <w:t xml:space="preserve"> de materii prime se face manual conform re</w:t>
      </w:r>
      <w:r w:rsidRPr="002E4F0A">
        <w:rPr>
          <w:rStyle w:val="FontStyle193"/>
          <w:rFonts w:asciiTheme="majorHAnsi" w:hAnsiTheme="majorHAnsi"/>
          <w:sz w:val="24"/>
        </w:rPr>
        <w:t>ţ</w:t>
      </w:r>
      <w:r w:rsidRPr="002E4F0A">
        <w:rPr>
          <w:rStyle w:val="FontStyle195"/>
          <w:rFonts w:asciiTheme="majorHAnsi" w:hAnsiTheme="majorHAnsi"/>
        </w:rPr>
        <w:t>etelor de fabrica</w:t>
      </w:r>
      <w:r w:rsidRPr="002E4F0A">
        <w:rPr>
          <w:rStyle w:val="FontStyle193"/>
          <w:rFonts w:asciiTheme="majorHAnsi" w:hAnsiTheme="majorHAnsi"/>
          <w:sz w:val="24"/>
        </w:rPr>
        <w:t>ţ</w:t>
      </w:r>
      <w:r w:rsidRPr="002E4F0A">
        <w:rPr>
          <w:rStyle w:val="FontStyle195"/>
          <w:rFonts w:asciiTheme="majorHAnsi" w:hAnsiTheme="majorHAnsi"/>
        </w:rPr>
        <w:t>ie, fr</w:t>
      </w:r>
      <w:r w:rsidRPr="002E4F0A">
        <w:rPr>
          <w:rStyle w:val="FontStyle193"/>
          <w:rFonts w:asciiTheme="majorHAnsi" w:hAnsiTheme="majorHAnsi"/>
          <w:sz w:val="24"/>
        </w:rPr>
        <w:t>ă</w:t>
      </w:r>
      <w:r w:rsidRPr="002E4F0A">
        <w:rPr>
          <w:rStyle w:val="FontStyle195"/>
          <w:rFonts w:asciiTheme="majorHAnsi" w:hAnsiTheme="majorHAnsi"/>
        </w:rPr>
        <w:t>mântarea se face în malaxoare mecanice de mici dimensiuni, modelarea se face manual, iar procesul de coacere se realizeaz</w:t>
      </w:r>
      <w:r w:rsidRPr="002E4F0A">
        <w:rPr>
          <w:rStyle w:val="FontStyle193"/>
          <w:rFonts w:asciiTheme="majorHAnsi" w:hAnsiTheme="majorHAnsi"/>
          <w:sz w:val="24"/>
        </w:rPr>
        <w:t xml:space="preserve">ă </w:t>
      </w:r>
      <w:r w:rsidRPr="002E4F0A">
        <w:rPr>
          <w:rStyle w:val="FontStyle195"/>
          <w:rFonts w:asciiTheme="majorHAnsi" w:hAnsiTheme="majorHAnsi"/>
        </w:rPr>
        <w:t>în cuptoare electrice cu reglaj automatizat sau semi-automat, f</w:t>
      </w:r>
      <w:r w:rsidRPr="002E4F0A">
        <w:rPr>
          <w:rStyle w:val="FontStyle193"/>
          <w:rFonts w:asciiTheme="majorHAnsi" w:hAnsiTheme="majorHAnsi"/>
          <w:sz w:val="24"/>
        </w:rPr>
        <w:t>ă</w:t>
      </w:r>
      <w:r w:rsidRPr="002E4F0A">
        <w:rPr>
          <w:rStyle w:val="FontStyle195"/>
          <w:rFonts w:asciiTheme="majorHAnsi" w:hAnsiTheme="majorHAnsi"/>
        </w:rPr>
        <w:t>r</w:t>
      </w:r>
      <w:r w:rsidRPr="002E4F0A">
        <w:rPr>
          <w:rStyle w:val="FontStyle193"/>
          <w:rFonts w:asciiTheme="majorHAnsi" w:hAnsiTheme="majorHAnsi"/>
          <w:sz w:val="24"/>
        </w:rPr>
        <w:t xml:space="preserve">ă </w:t>
      </w:r>
      <w:r w:rsidRPr="002E4F0A">
        <w:rPr>
          <w:rStyle w:val="FontStyle195"/>
          <w:rFonts w:asciiTheme="majorHAnsi" w:hAnsiTheme="majorHAnsi"/>
        </w:rPr>
        <w:t xml:space="preserve">benzi transportoare. </w:t>
      </w:r>
      <w:r>
        <w:rPr>
          <w:rStyle w:val="FontStyle195"/>
          <w:rFonts w:asciiTheme="majorHAnsi" w:hAnsiTheme="majorHAnsi"/>
        </w:rPr>
        <w:t xml:space="preserve"> </w:t>
      </w:r>
    </w:p>
    <w:p w:rsidR="00A01B39"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Produsele modelate se introduc manual în rastelele cuptorului </w:t>
      </w:r>
      <w:r w:rsidRPr="002E4F0A">
        <w:rPr>
          <w:rStyle w:val="FontStyle193"/>
          <w:rFonts w:asciiTheme="majorHAnsi" w:hAnsiTheme="majorHAnsi"/>
          <w:sz w:val="24"/>
        </w:rPr>
        <w:t>ş</w:t>
      </w:r>
      <w:r w:rsidRPr="002E4F0A">
        <w:rPr>
          <w:rStyle w:val="FontStyle195"/>
          <w:rFonts w:asciiTheme="majorHAnsi" w:hAnsiTheme="majorHAnsi"/>
        </w:rPr>
        <w:t>i dup</w:t>
      </w:r>
      <w:r w:rsidRPr="002E4F0A">
        <w:rPr>
          <w:rStyle w:val="FontStyle193"/>
          <w:rFonts w:asciiTheme="majorHAnsi" w:hAnsiTheme="majorHAnsi"/>
          <w:sz w:val="24"/>
        </w:rPr>
        <w:t xml:space="preserve">ă </w:t>
      </w:r>
      <w:r w:rsidRPr="002E4F0A">
        <w:rPr>
          <w:rStyle w:val="FontStyle195"/>
          <w:rFonts w:asciiTheme="majorHAnsi" w:hAnsiTheme="majorHAnsi"/>
        </w:rPr>
        <w:t xml:space="preserve">semnalul de terminare a procesului coacerii sunt scoase la fel manual </w:t>
      </w:r>
      <w:r w:rsidRPr="002E4F0A">
        <w:rPr>
          <w:rStyle w:val="FontStyle193"/>
          <w:rFonts w:asciiTheme="majorHAnsi" w:hAnsiTheme="majorHAnsi"/>
          <w:sz w:val="24"/>
        </w:rPr>
        <w:t>ş</w:t>
      </w:r>
      <w:r w:rsidRPr="002E4F0A">
        <w:rPr>
          <w:rStyle w:val="FontStyle195"/>
          <w:rFonts w:asciiTheme="majorHAnsi" w:hAnsiTheme="majorHAnsi"/>
        </w:rPr>
        <w:t>i puse în co</w:t>
      </w:r>
      <w:r w:rsidRPr="002E4F0A">
        <w:rPr>
          <w:rStyle w:val="FontStyle193"/>
          <w:rFonts w:asciiTheme="majorHAnsi" w:hAnsiTheme="majorHAnsi"/>
          <w:sz w:val="24"/>
        </w:rPr>
        <w:t>ş</w:t>
      </w:r>
      <w:r w:rsidRPr="002E4F0A">
        <w:rPr>
          <w:rStyle w:val="FontStyle195"/>
          <w:rFonts w:asciiTheme="majorHAnsi" w:hAnsiTheme="majorHAnsi"/>
        </w:rPr>
        <w:t>uri sau navete.</w:t>
      </w:r>
      <w:r>
        <w:rPr>
          <w:rStyle w:val="FontStyle195"/>
          <w:rFonts w:asciiTheme="majorHAnsi" w:hAnsiTheme="majorHAnsi"/>
        </w:rPr>
        <w:t xml:space="preserve"> </w:t>
      </w:r>
    </w:p>
    <w:p w:rsidR="00A01B39" w:rsidRPr="004D0CFA" w:rsidRDefault="00A01B39" w:rsidP="00A01B39">
      <w:pPr>
        <w:pStyle w:val="Style6"/>
        <w:widowControl/>
        <w:spacing w:line="276" w:lineRule="auto"/>
        <w:ind w:firstLine="708"/>
        <w:rPr>
          <w:rStyle w:val="FontStyle195"/>
          <w:rFonts w:asciiTheme="majorHAnsi" w:hAnsiTheme="majorHAnsi"/>
        </w:rPr>
      </w:pPr>
      <w:r w:rsidRPr="006861F6">
        <w:rPr>
          <w:rStyle w:val="FontStyle195"/>
          <w:rFonts w:asciiTheme="majorHAnsi" w:hAnsiTheme="majorHAnsi"/>
        </w:rPr>
        <w:t xml:space="preserve">În procesul de activitate, brutarii utilizează următoarele instrumente, utilaje şi materiale: costum pentru brutar (bonetă, pantaloni, cămaşă); încălţăminte specială, conform instrucţiilor; mănuşi; şorţi; mască de protecţie, în caz de necesitate; vestă; cernător; cântar- mecanic, electronic, balanţă; filtre; maşină de topit; reşou electric; instalaţie pentru dizolvare; areometru, densimetru; cadă cu secţiuni pentru înmuierea, spălarea, dezinfectarea şi clătirea ouălor; set de site; moară de mărunţit/rîşniţă; mixer; răzătoare; bunker pentru făină; staţie de dozare a componenţilor lichizi şi pulverulenţi; malaxoare de diferite tipuri (ex: cu braţ ramificat în formă de furcă, braţ spiral, etc.); cuve pentru aluat; mese de lucru din inox; vase de păstrare a soluţiilor; maşină de divizat aluat; maşină pentru rotungirea aluatului; maşină pentru modelarea aluatului; cărucioare pentru transportarea cuvelor cu aluat, bandă transportatoare; dospitor; maşină pentru formarea covrigilor; maşină de premodelare a aluatului; maşină pentru laminarea aluatului; maşină pentru presarea aluatului; cuptor de diferite tipuri; tave, forme de diferite tipuri; cuţite (automatizate sau manuale) pentru crestarea semifabricatului; utilaj de stropire a semifabricatului; instalaţie pentru răcirea şi transportarea produselor finite; palete din lemn; lăzi din plastic; maşină pentru feliere (automată sau semi-automată); maşină pentru ambalare; </w:t>
      </w:r>
      <w:r>
        <w:rPr>
          <w:rStyle w:val="FontStyle195"/>
          <w:rFonts w:asciiTheme="majorHAnsi" w:hAnsiTheme="majorHAnsi"/>
        </w:rPr>
        <w:t>transportator pentru paletele</w:t>
      </w:r>
      <w:r w:rsidRPr="006861F6">
        <w:rPr>
          <w:rStyle w:val="FontStyle195"/>
          <w:rFonts w:asciiTheme="majorHAnsi" w:hAnsiTheme="majorHAnsi"/>
        </w:rPr>
        <w:t>.</w:t>
      </w:r>
      <w:r>
        <w:rPr>
          <w:rStyle w:val="FontStyle195"/>
          <w:rFonts w:asciiTheme="majorHAnsi" w:hAnsiTheme="majorHAnsi"/>
        </w:rPr>
        <w:t xml:space="preserve">  </w:t>
      </w:r>
    </w:p>
    <w:p w:rsidR="00A01B39" w:rsidRPr="002E4F0A" w:rsidRDefault="00A01B39" w:rsidP="00A01B39">
      <w:pPr>
        <w:pStyle w:val="Style21"/>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Sarcinile de serviciu ale </w:t>
      </w:r>
      <w:r w:rsidRPr="002E4F0A">
        <w:rPr>
          <w:rStyle w:val="FontStyle195"/>
          <w:rFonts w:asciiTheme="majorHAnsi" w:hAnsiTheme="majorHAnsi"/>
          <w:b/>
          <w:i/>
        </w:rPr>
        <w:t xml:space="preserve">brutarului </w:t>
      </w:r>
      <w:r w:rsidRPr="002E4F0A">
        <w:rPr>
          <w:rStyle w:val="FontStyle195"/>
          <w:rFonts w:asciiTheme="majorHAnsi" w:hAnsiTheme="majorHAnsi"/>
        </w:rPr>
        <w:t>în ordinea importan</w:t>
      </w:r>
      <w:r w:rsidRPr="002E4F0A">
        <w:rPr>
          <w:rStyle w:val="FontStyle193"/>
          <w:rFonts w:asciiTheme="majorHAnsi" w:hAnsiTheme="majorHAnsi"/>
          <w:sz w:val="24"/>
        </w:rPr>
        <w:t>ţ</w:t>
      </w:r>
      <w:r w:rsidRPr="002E4F0A">
        <w:rPr>
          <w:rStyle w:val="FontStyle195"/>
          <w:rFonts w:asciiTheme="majorHAnsi" w:hAnsiTheme="majorHAnsi"/>
        </w:rPr>
        <w:t>ei lor se referă la: respectarea dozajelor conform re</w:t>
      </w:r>
      <w:r w:rsidRPr="002E4F0A">
        <w:rPr>
          <w:rStyle w:val="FontStyle193"/>
          <w:rFonts w:asciiTheme="majorHAnsi" w:hAnsiTheme="majorHAnsi"/>
          <w:sz w:val="24"/>
        </w:rPr>
        <w:t>ţ</w:t>
      </w:r>
      <w:r w:rsidRPr="002E4F0A">
        <w:rPr>
          <w:rStyle w:val="FontStyle195"/>
          <w:rFonts w:asciiTheme="majorHAnsi" w:hAnsiTheme="majorHAnsi"/>
        </w:rPr>
        <w:t>etelor de fabrica</w:t>
      </w:r>
      <w:r w:rsidRPr="002E4F0A">
        <w:rPr>
          <w:rStyle w:val="FontStyle193"/>
          <w:rFonts w:asciiTheme="majorHAnsi" w:hAnsiTheme="majorHAnsi"/>
          <w:sz w:val="24"/>
        </w:rPr>
        <w:t>ţ</w:t>
      </w:r>
      <w:r w:rsidRPr="002E4F0A">
        <w:rPr>
          <w:rStyle w:val="FontStyle195"/>
          <w:rFonts w:asciiTheme="majorHAnsi" w:hAnsiTheme="majorHAnsi"/>
        </w:rPr>
        <w:t>ie; fr</w:t>
      </w:r>
      <w:r w:rsidRPr="002E4F0A">
        <w:rPr>
          <w:rStyle w:val="FontStyle193"/>
          <w:rFonts w:asciiTheme="majorHAnsi" w:hAnsiTheme="majorHAnsi"/>
          <w:sz w:val="24"/>
        </w:rPr>
        <w:t>ă</w:t>
      </w:r>
      <w:r w:rsidRPr="002E4F0A">
        <w:rPr>
          <w:rStyle w:val="FontStyle195"/>
          <w:rFonts w:asciiTheme="majorHAnsi" w:hAnsiTheme="majorHAnsi"/>
        </w:rPr>
        <w:t>mântarea/malaxarea aluatului; por</w:t>
      </w:r>
      <w:r w:rsidRPr="002E4F0A">
        <w:rPr>
          <w:rStyle w:val="FontStyle193"/>
          <w:rFonts w:asciiTheme="majorHAnsi" w:hAnsiTheme="majorHAnsi"/>
          <w:sz w:val="24"/>
        </w:rPr>
        <w:t>ţ</w:t>
      </w:r>
      <w:r w:rsidRPr="002E4F0A">
        <w:rPr>
          <w:rStyle w:val="FontStyle195"/>
          <w:rFonts w:asciiTheme="majorHAnsi" w:hAnsiTheme="majorHAnsi"/>
        </w:rPr>
        <w:t>ionarea; modelarea; coacerea;</w:t>
      </w:r>
      <w:r w:rsidRPr="002E4F0A">
        <w:rPr>
          <w:rStyle w:val="FontStyle195"/>
          <w:rFonts w:asciiTheme="majorHAnsi" w:hAnsiTheme="majorHAnsi"/>
          <w:sz w:val="26"/>
          <w:szCs w:val="26"/>
        </w:rPr>
        <w:t xml:space="preserve"> ambalarea; respectarea </w:t>
      </w:r>
      <w:r w:rsidRPr="008677BC">
        <w:rPr>
          <w:rFonts w:asciiTheme="majorHAnsi" w:hAnsiTheme="majorHAnsi"/>
        </w:rPr>
        <w:t>normelor de securitate și sănătate în muncă, de igienă și siguranța alimentelor.</w:t>
      </w:r>
    </w:p>
    <w:p w:rsidR="00A01B39" w:rsidRPr="002E4F0A" w:rsidRDefault="00A01B39" w:rsidP="00A01B39">
      <w:pPr>
        <w:pStyle w:val="Style6"/>
        <w:widowControl/>
        <w:spacing w:line="276" w:lineRule="auto"/>
        <w:ind w:firstLine="708"/>
        <w:rPr>
          <w:rStyle w:val="FontStyle195"/>
          <w:rFonts w:asciiTheme="majorHAnsi" w:hAnsiTheme="majorHAnsi"/>
        </w:rPr>
      </w:pPr>
      <w:r w:rsidRPr="002E4F0A">
        <w:rPr>
          <w:rStyle w:val="FontStyle195"/>
          <w:rFonts w:asciiTheme="majorHAnsi" w:hAnsiTheme="majorHAnsi"/>
        </w:rPr>
        <w:t xml:space="preserve">Pentru exercitarea atribuţiilor specifice ocupaţiei de </w:t>
      </w:r>
      <w:r w:rsidRPr="002E4F0A">
        <w:rPr>
          <w:rStyle w:val="FontStyle195"/>
          <w:rFonts w:asciiTheme="majorHAnsi" w:hAnsiTheme="majorHAnsi"/>
          <w:b/>
          <w:i/>
        </w:rPr>
        <w:t>brutar</w:t>
      </w:r>
      <w:r w:rsidRPr="002E4F0A">
        <w:rPr>
          <w:rStyle w:val="FontStyle195"/>
          <w:rFonts w:asciiTheme="majorHAnsi" w:hAnsiTheme="majorHAnsi"/>
        </w:rPr>
        <w:t xml:space="preserve"> sunt necesare abilităţi intelectuale legate de aspectele cognitive ale tehnologiei, rapiditatea în gândire, uşurinţa lucrului cu cifrele, atenţie selectivă şi distributivă. </w:t>
      </w:r>
    </w:p>
    <w:p w:rsidR="00A01B39" w:rsidRPr="002E4F0A" w:rsidRDefault="00A01B39" w:rsidP="00A01B39">
      <w:pPr>
        <w:pStyle w:val="Style6"/>
        <w:widowControl/>
        <w:spacing w:line="276" w:lineRule="auto"/>
        <w:ind w:firstLine="365"/>
        <w:rPr>
          <w:rStyle w:val="FontStyle195"/>
          <w:rFonts w:asciiTheme="majorHAnsi" w:hAnsiTheme="majorHAnsi"/>
        </w:rPr>
      </w:pPr>
      <w:r w:rsidRPr="002E4F0A">
        <w:rPr>
          <w:rStyle w:val="FontStyle195"/>
          <w:rFonts w:asciiTheme="majorHAnsi" w:hAnsiTheme="majorHAnsi"/>
        </w:rPr>
        <w:t>Din categoria abilităţilor fizice, este necesară dexteritatea/îndemânarea, precizia în mişcări, coordonarea mişcărilor.</w:t>
      </w:r>
    </w:p>
    <w:p w:rsidR="00A01B39" w:rsidRPr="002E4F0A" w:rsidRDefault="00A01B39" w:rsidP="00A01B39">
      <w:pPr>
        <w:pStyle w:val="Style6"/>
        <w:widowControl/>
        <w:spacing w:line="276" w:lineRule="auto"/>
        <w:ind w:firstLine="360"/>
        <w:rPr>
          <w:rFonts w:asciiTheme="majorHAnsi" w:hAnsiTheme="majorHAnsi"/>
        </w:rPr>
      </w:pPr>
      <w:r w:rsidRPr="002E4F0A">
        <w:rPr>
          <w:rStyle w:val="FontStyle195"/>
          <w:rFonts w:asciiTheme="majorHAnsi" w:hAnsiTheme="majorHAnsi"/>
        </w:rPr>
        <w:t xml:space="preserve">Abilităţile senzoriale importante pentru practicarea acestei ocupaţii sunt vederea de aproape şi de departe şi acuitatea auditivă, inclusiv senzaţia de miros. </w:t>
      </w:r>
      <w:r w:rsidRPr="002E4F0A">
        <w:rPr>
          <w:rFonts w:asciiTheme="majorHAnsi" w:hAnsiTheme="majorHAnsi"/>
        </w:rPr>
        <w:t xml:space="preserve"> </w:t>
      </w:r>
    </w:p>
    <w:p w:rsidR="00A01B39" w:rsidRPr="002E4F0A" w:rsidRDefault="00A01B39" w:rsidP="00A01B39">
      <w:pPr>
        <w:pStyle w:val="Style6"/>
        <w:widowControl/>
        <w:spacing w:line="276" w:lineRule="auto"/>
        <w:ind w:firstLine="360"/>
        <w:rPr>
          <w:rStyle w:val="FontStyle195"/>
          <w:rFonts w:asciiTheme="majorHAnsi" w:hAnsiTheme="majorHAnsi"/>
        </w:rPr>
      </w:pPr>
      <w:r w:rsidRPr="002E4F0A">
        <w:rPr>
          <w:rStyle w:val="FontStyle195"/>
          <w:rFonts w:asciiTheme="majorHAnsi" w:hAnsiTheme="majorHAnsi"/>
        </w:rPr>
        <w:t xml:space="preserve">Principalele competenţe ale </w:t>
      </w:r>
      <w:r w:rsidRPr="002E4F0A">
        <w:rPr>
          <w:rStyle w:val="FontStyle195"/>
          <w:rFonts w:asciiTheme="majorHAnsi" w:hAnsiTheme="majorHAnsi"/>
          <w:b/>
          <w:i/>
        </w:rPr>
        <w:t xml:space="preserve">brutarului </w:t>
      </w:r>
      <w:r w:rsidRPr="002E4F0A">
        <w:rPr>
          <w:rStyle w:val="FontStyle195"/>
          <w:rFonts w:asciiTheme="majorHAnsi" w:hAnsiTheme="majorHAnsi"/>
        </w:rPr>
        <w:t xml:space="preserve">sunt de natură tehnică şi de rezolvare a sarcinilor de lucru. </w:t>
      </w:r>
    </w:p>
    <w:p w:rsidR="00A01B39" w:rsidRPr="002E4F0A" w:rsidRDefault="00A01B39" w:rsidP="00A01B39">
      <w:pPr>
        <w:pStyle w:val="Style6"/>
        <w:widowControl/>
        <w:spacing w:line="276" w:lineRule="auto"/>
        <w:ind w:firstLine="360"/>
        <w:rPr>
          <w:rStyle w:val="FontStyle195"/>
          <w:rFonts w:asciiTheme="majorHAnsi" w:hAnsiTheme="majorHAnsi"/>
        </w:rPr>
      </w:pPr>
      <w:r w:rsidRPr="002E4F0A">
        <w:rPr>
          <w:rStyle w:val="FontStyle195"/>
          <w:rFonts w:asciiTheme="majorHAnsi" w:hAnsiTheme="majorHAnsi"/>
        </w:rPr>
        <w:t xml:space="preserve">Din categoria competenţelor tehnice sunt de menţionat cele care se referă la lucrul cu echipamente (dozatoare, malaxoare, benzi transportoare, instalaţii de fragmentare şi modelare), de supraveghere a modului în care acestea </w:t>
      </w:r>
      <w:r w:rsidRPr="002E4F0A">
        <w:rPr>
          <w:rStyle w:val="FontStyle195"/>
          <w:rFonts w:asciiTheme="majorHAnsi" w:hAnsiTheme="majorHAnsi"/>
        </w:rPr>
        <w:lastRenderedPageBreak/>
        <w:t xml:space="preserve">lucrează, de monitorizare a produselor în circulaţie pe acest flux, de inspectare a produselor pe fiecare etapă şi de intervenţie atunci când se produc disfuncţionalităţi. </w:t>
      </w:r>
    </w:p>
    <w:p w:rsidR="00A01B39" w:rsidRPr="002E4F0A" w:rsidRDefault="00A01B39" w:rsidP="00A01B39">
      <w:pPr>
        <w:pStyle w:val="Style6"/>
        <w:widowControl/>
        <w:spacing w:line="276" w:lineRule="auto"/>
        <w:ind w:firstLine="350"/>
        <w:rPr>
          <w:rStyle w:val="FontStyle195"/>
          <w:rFonts w:asciiTheme="majorHAnsi" w:hAnsiTheme="majorHAnsi"/>
        </w:rPr>
      </w:pPr>
      <w:r w:rsidRPr="002E4F0A">
        <w:rPr>
          <w:rStyle w:val="FontStyle195"/>
          <w:rFonts w:asciiTheme="majorHAnsi" w:hAnsiTheme="majorHAnsi"/>
        </w:rPr>
        <w:t>Competenţele de rezolvare a sarcinilor de lucru se referă la identificarea problemelor legate de impunerile tehnologice, de adoptarea soluţiilor adecvate şi aplicarea lor fără întreruperea procesului tehnologic.</w:t>
      </w:r>
    </w:p>
    <w:p w:rsidR="00A01B39" w:rsidRPr="002E4F0A" w:rsidRDefault="00A01B39" w:rsidP="00A01B39">
      <w:pPr>
        <w:pStyle w:val="Style6"/>
        <w:widowControl/>
        <w:spacing w:line="276" w:lineRule="auto"/>
        <w:ind w:firstLine="350"/>
        <w:rPr>
          <w:rStyle w:val="FontStyle195"/>
          <w:rFonts w:asciiTheme="majorHAnsi" w:hAnsiTheme="majorHAnsi"/>
        </w:rPr>
      </w:pPr>
      <w:r w:rsidRPr="002E4F0A">
        <w:rPr>
          <w:rStyle w:val="FontStyle195"/>
          <w:rFonts w:asciiTheme="majorHAnsi" w:hAnsiTheme="majorHAnsi"/>
        </w:rPr>
        <w:t xml:space="preserve">Indiferent de locul de muncă, </w:t>
      </w:r>
      <w:r w:rsidRPr="002E4F0A">
        <w:rPr>
          <w:rStyle w:val="FontStyle195"/>
          <w:rFonts w:asciiTheme="majorHAnsi" w:hAnsiTheme="majorHAnsi"/>
          <w:b/>
          <w:i/>
        </w:rPr>
        <w:t xml:space="preserve">brutarul </w:t>
      </w:r>
      <w:r w:rsidRPr="002E4F0A">
        <w:rPr>
          <w:rStyle w:val="FontStyle195"/>
          <w:rFonts w:asciiTheme="majorHAnsi" w:hAnsiTheme="majorHAnsi"/>
        </w:rPr>
        <w:t>trebuie să lucreze cu respectarea normelor de securitate şi sănătate în muncă, a normelor de protecţie a mediului şi, nu în ultimul rând, a normelor de igienă şi siguranţă a alimentelor.</w:t>
      </w:r>
    </w:p>
    <w:p w:rsidR="00A01B39" w:rsidRPr="008677BC" w:rsidRDefault="00A01B39" w:rsidP="00A01B39">
      <w:pPr>
        <w:rPr>
          <w:rFonts w:asciiTheme="majorHAnsi" w:hAnsiTheme="majorHAnsi" w:cs="Times New Roman"/>
          <w:b/>
          <w:sz w:val="24"/>
          <w:szCs w:val="24"/>
          <w:lang w:val="ro-RO"/>
        </w:rPr>
      </w:pPr>
      <w:r w:rsidRPr="008677BC">
        <w:rPr>
          <w:rFonts w:asciiTheme="majorHAnsi" w:hAnsiTheme="majorHAnsi" w:cs="Times New Roman"/>
          <w:b/>
          <w:sz w:val="24"/>
          <w:szCs w:val="24"/>
          <w:lang w:val="ro-RO"/>
        </w:rPr>
        <w:br w:type="page"/>
      </w:r>
    </w:p>
    <w:p w:rsidR="00A01B39" w:rsidRPr="002E4F0A" w:rsidRDefault="00A01B39" w:rsidP="00A01B39">
      <w:pPr>
        <w:rPr>
          <w:rFonts w:asciiTheme="majorHAnsi" w:hAnsiTheme="majorHAnsi" w:cs="Times New Roman"/>
          <w:b/>
          <w:sz w:val="24"/>
          <w:szCs w:val="24"/>
        </w:rPr>
      </w:pPr>
      <w:r w:rsidRPr="002E4F0A">
        <w:rPr>
          <w:rFonts w:asciiTheme="majorHAnsi" w:hAnsiTheme="majorHAnsi" w:cs="Times New Roman"/>
          <w:b/>
          <w:sz w:val="24"/>
          <w:szCs w:val="24"/>
        </w:rPr>
        <w:lastRenderedPageBreak/>
        <w:t xml:space="preserve">Competenţe-cheie relevante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21"/>
        <w:gridCol w:w="697"/>
        <w:gridCol w:w="776"/>
        <w:gridCol w:w="538"/>
        <w:gridCol w:w="5924"/>
      </w:tblGrid>
      <w:tr w:rsidR="00A01B39" w:rsidRPr="005D0539" w:rsidTr="00EF4AA6">
        <w:trPr>
          <w:trHeight w:val="102"/>
        </w:trPr>
        <w:tc>
          <w:tcPr>
            <w:tcW w:w="270" w:type="pct"/>
            <w:vMerge w:val="restart"/>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Nr. </w:t>
            </w:r>
          </w:p>
        </w:tc>
        <w:tc>
          <w:tcPr>
            <w:tcW w:w="883" w:type="pct"/>
            <w:vMerge w:val="restart"/>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Competenţe-cheie</w:t>
            </w:r>
          </w:p>
        </w:tc>
        <w:tc>
          <w:tcPr>
            <w:tcW w:w="975" w:type="pct"/>
            <w:gridSpan w:val="3"/>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Gradul de solicitare</w:t>
            </w:r>
          </w:p>
        </w:tc>
        <w:tc>
          <w:tcPr>
            <w:tcW w:w="2873" w:type="pct"/>
            <w:vMerge w:val="restart"/>
            <w:vAlign w:val="center"/>
          </w:tcPr>
          <w:p w:rsidR="00A01B39" w:rsidRPr="005D0539" w:rsidRDefault="00A01B39" w:rsidP="00EF4AA6">
            <w:pPr>
              <w:autoSpaceDE w:val="0"/>
              <w:autoSpaceDN w:val="0"/>
              <w:adjustRightInd w:val="0"/>
              <w:spacing w:line="240" w:lineRule="auto"/>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Manifestare</w:t>
            </w:r>
          </w:p>
        </w:tc>
      </w:tr>
      <w:tr w:rsidR="00A01B39" w:rsidRPr="005D0539" w:rsidTr="00EF4AA6">
        <w:trPr>
          <w:trHeight w:val="102"/>
        </w:trPr>
        <w:tc>
          <w:tcPr>
            <w:tcW w:w="270" w:type="pct"/>
            <w:vMerge/>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p>
        </w:tc>
        <w:tc>
          <w:tcPr>
            <w:tcW w:w="883" w:type="pct"/>
            <w:vMerge/>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p>
        </w:tc>
        <w:tc>
          <w:tcPr>
            <w:tcW w:w="338" w:type="pct"/>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mare</w:t>
            </w:r>
          </w:p>
        </w:tc>
        <w:tc>
          <w:tcPr>
            <w:tcW w:w="376" w:type="pct"/>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mediu</w:t>
            </w:r>
          </w:p>
        </w:tc>
        <w:tc>
          <w:tcPr>
            <w:tcW w:w="261" w:type="pct"/>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mic</w:t>
            </w:r>
          </w:p>
        </w:tc>
        <w:tc>
          <w:tcPr>
            <w:tcW w:w="2873" w:type="pct"/>
            <w:vMerge/>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p>
        </w:tc>
      </w:tr>
      <w:tr w:rsidR="00A01B39" w:rsidRPr="003B1489" w:rsidTr="00EF4AA6">
        <w:trPr>
          <w:trHeight w:val="550"/>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autoSpaceDE w:val="0"/>
              <w:autoSpaceDN w:val="0"/>
              <w:adjustRightInd w:val="0"/>
              <w:spacing w:line="240" w:lineRule="auto"/>
              <w:ind w:left="-7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De comunicare în limba română</w:t>
            </w:r>
          </w:p>
        </w:tc>
        <w:tc>
          <w:tcPr>
            <w:tcW w:w="338"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x </w:t>
            </w:r>
          </w:p>
        </w:tc>
        <w:tc>
          <w:tcPr>
            <w:tcW w:w="376"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261"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2873" w:type="pct"/>
            <w:vAlign w:val="center"/>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În actul transmiterii/înţelegerii adecvate a mesajelor scrise şi verbale în diverse situaţii profesionale, pentru a colabora în echipă/cu conducerea, pentru interpretarea corectă a instrucţiunilor/actelor normative specifice/textelor cu conţinut tehnic de referinţă, pentru formare continuă/autoformare etc. </w:t>
            </w:r>
          </w:p>
        </w:tc>
      </w:tr>
      <w:tr w:rsidR="00A01B39" w:rsidRPr="003B1489" w:rsidTr="00EF4AA6">
        <w:trPr>
          <w:trHeight w:val="550"/>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autoSpaceDE w:val="0"/>
              <w:autoSpaceDN w:val="0"/>
              <w:adjustRightInd w:val="0"/>
              <w:spacing w:line="240" w:lineRule="auto"/>
              <w:ind w:left="-7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De comunicare în limba maternă</w:t>
            </w:r>
          </w:p>
        </w:tc>
        <w:tc>
          <w:tcPr>
            <w:tcW w:w="338"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x</w:t>
            </w:r>
          </w:p>
        </w:tc>
        <w:tc>
          <w:tcPr>
            <w:tcW w:w="376"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p>
        </w:tc>
        <w:tc>
          <w:tcPr>
            <w:tcW w:w="261"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2873" w:type="pct"/>
            <w:vAlign w:val="center"/>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În actul transmiterii/înţelegerii adecvate a mesajelor scrise şi verbale în situaţii specifice ocupaţiei (instrucţiuni tehnice, dialog de interes profesional etc.). </w:t>
            </w:r>
          </w:p>
        </w:tc>
      </w:tr>
      <w:tr w:rsidR="00A01B39" w:rsidRPr="003B1489" w:rsidTr="00EF4AA6">
        <w:trPr>
          <w:trHeight w:val="665"/>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autoSpaceDE w:val="0"/>
              <w:autoSpaceDN w:val="0"/>
              <w:adjustRightInd w:val="0"/>
              <w:spacing w:line="240" w:lineRule="auto"/>
              <w:ind w:left="-7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De comunicarea în limbi străine</w:t>
            </w:r>
          </w:p>
        </w:tc>
        <w:tc>
          <w:tcPr>
            <w:tcW w:w="338"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376"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p>
        </w:tc>
        <w:tc>
          <w:tcPr>
            <w:tcW w:w="261"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x</w:t>
            </w:r>
          </w:p>
        </w:tc>
        <w:tc>
          <w:tcPr>
            <w:tcW w:w="2873" w:type="pct"/>
            <w:vAlign w:val="center"/>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În actul transmiterii/înţelegerii adecvate a mesajelor scrise şi verbale în situaţii specifice ocupaţiei (instrucţiuni tehnice, dialog de interes profesional etc.). </w:t>
            </w:r>
          </w:p>
        </w:tc>
      </w:tr>
      <w:tr w:rsidR="00A01B39" w:rsidRPr="003B1489" w:rsidTr="00EF4AA6">
        <w:trPr>
          <w:trHeight w:val="665"/>
        </w:trPr>
        <w:tc>
          <w:tcPr>
            <w:tcW w:w="270" w:type="pct"/>
            <w:vAlign w:val="center"/>
          </w:tcPr>
          <w:p w:rsidR="00A01B39" w:rsidRPr="005D0539" w:rsidRDefault="00A01B39" w:rsidP="00A01B39">
            <w:pPr>
              <w:pStyle w:val="Default"/>
              <w:numPr>
                <w:ilvl w:val="0"/>
                <w:numId w:val="22"/>
              </w:numPr>
              <w:ind w:left="0" w:firstLine="0"/>
              <w:rPr>
                <w:rStyle w:val="FontStyle195"/>
                <w:rFonts w:asciiTheme="majorHAnsi" w:hAnsiTheme="majorHAnsi"/>
                <w:sz w:val="22"/>
                <w:szCs w:val="22"/>
                <w:lang w:val="ro-RO" w:eastAsia="ro-RO"/>
              </w:rPr>
            </w:pPr>
          </w:p>
        </w:tc>
        <w:tc>
          <w:tcPr>
            <w:tcW w:w="883" w:type="pct"/>
            <w:vAlign w:val="center"/>
          </w:tcPr>
          <w:p w:rsidR="00A01B39" w:rsidRPr="005D0539" w:rsidRDefault="00A01B39" w:rsidP="00EF4AA6">
            <w:pPr>
              <w:autoSpaceDE w:val="0"/>
              <w:autoSpaceDN w:val="0"/>
              <w:adjustRightInd w:val="0"/>
              <w:spacing w:line="240" w:lineRule="auto"/>
              <w:ind w:left="-79"/>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În matematică, ştiinţe şi tehnologie</w:t>
            </w:r>
          </w:p>
        </w:tc>
        <w:tc>
          <w:tcPr>
            <w:tcW w:w="338"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A01B39" w:rsidRPr="005D0539" w:rsidRDefault="00A01B39" w:rsidP="00EF4AA6">
            <w:pPr>
              <w:pStyle w:val="Default"/>
              <w:ind w:left="-108" w:right="-109"/>
              <w:rPr>
                <w:rStyle w:val="FontStyle195"/>
                <w:rFonts w:asciiTheme="majorHAnsi" w:hAnsiTheme="majorHAnsi"/>
                <w:sz w:val="22"/>
                <w:szCs w:val="22"/>
                <w:lang w:val="ro-RO" w:eastAsia="ro-RO"/>
              </w:rPr>
            </w:pPr>
          </w:p>
        </w:tc>
        <w:tc>
          <w:tcPr>
            <w:tcW w:w="2873" w:type="pct"/>
            <w:vAlign w:val="center"/>
          </w:tcPr>
          <w:p w:rsidR="00A01B39" w:rsidRPr="005D0539" w:rsidRDefault="00A01B39" w:rsidP="00EF4AA6">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activităţi profesionale/formare continuă/relaţii interpersonale prin: înţelegerea şi utilizarea operaţiilor matematice de bază şi proprietăţilor acestora pentru a soluţiona probleme ergonomice; înţelegerea cauzalităţii progreselor/regreselor în domeniu; construirea comportamentului propriu în raport cu mediul înconjurător, pe baza cunoaşterii relaţiei “cauză-efect”; utilizarea instrumentelor tehnologice. </w:t>
            </w:r>
          </w:p>
        </w:tc>
      </w:tr>
      <w:tr w:rsidR="00A01B39" w:rsidRPr="003B1489" w:rsidTr="00EF4AA6">
        <w:trPr>
          <w:trHeight w:val="665"/>
        </w:trPr>
        <w:tc>
          <w:tcPr>
            <w:tcW w:w="270" w:type="pct"/>
            <w:vAlign w:val="center"/>
          </w:tcPr>
          <w:p w:rsidR="00A01B39" w:rsidRPr="005D0539" w:rsidRDefault="00A01B39" w:rsidP="00A01B39">
            <w:pPr>
              <w:pStyle w:val="Default"/>
              <w:numPr>
                <w:ilvl w:val="0"/>
                <w:numId w:val="22"/>
              </w:numPr>
              <w:ind w:left="0" w:firstLine="0"/>
              <w:rPr>
                <w:rStyle w:val="FontStyle195"/>
                <w:rFonts w:asciiTheme="majorHAnsi" w:hAnsiTheme="majorHAnsi"/>
                <w:sz w:val="22"/>
                <w:szCs w:val="22"/>
                <w:lang w:val="ro-RO" w:eastAsia="ro-RO"/>
              </w:rPr>
            </w:pPr>
          </w:p>
        </w:tc>
        <w:tc>
          <w:tcPr>
            <w:tcW w:w="883" w:type="pct"/>
            <w:vAlign w:val="center"/>
          </w:tcPr>
          <w:p w:rsidR="00A01B39" w:rsidRPr="005D0539" w:rsidRDefault="00A01B39" w:rsidP="00EF4AA6">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Digitale </w:t>
            </w:r>
          </w:p>
        </w:tc>
        <w:tc>
          <w:tcPr>
            <w:tcW w:w="338"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A01B39" w:rsidRPr="005D0539" w:rsidRDefault="00A01B39" w:rsidP="00EF4AA6">
            <w:pPr>
              <w:pStyle w:val="Default"/>
              <w:ind w:left="-108" w:right="-109"/>
              <w:rPr>
                <w:rStyle w:val="FontStyle195"/>
                <w:rFonts w:asciiTheme="majorHAnsi" w:hAnsiTheme="majorHAnsi"/>
                <w:sz w:val="22"/>
                <w:szCs w:val="22"/>
                <w:lang w:val="ro-RO" w:eastAsia="ro-RO"/>
              </w:rPr>
            </w:pPr>
          </w:p>
        </w:tc>
        <w:tc>
          <w:tcPr>
            <w:tcW w:w="2873" w:type="pct"/>
            <w:vAlign w:val="center"/>
          </w:tcPr>
          <w:p w:rsidR="00A01B39" w:rsidRPr="005D0539" w:rsidRDefault="00A01B39" w:rsidP="00EF4AA6">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În activităţi profesionale/formare continuă/relaţii interpersonale prin: utilizarea instrumentelor cu acţiune digitală; utilizarea resurselor informatice digitale destinate activităţii la locul de muncă, învăţării şi odihnei. </w:t>
            </w:r>
          </w:p>
        </w:tc>
      </w:tr>
      <w:tr w:rsidR="00A01B39" w:rsidRPr="003B1489" w:rsidTr="00EF4AA6">
        <w:trPr>
          <w:trHeight w:val="436"/>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a învăţa să înveţi</w:t>
            </w:r>
          </w:p>
        </w:tc>
        <w:tc>
          <w:tcPr>
            <w:tcW w:w="338"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x</w:t>
            </w:r>
          </w:p>
        </w:tc>
        <w:tc>
          <w:tcPr>
            <w:tcW w:w="376"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261" w:type="pct"/>
            <w:vAlign w:val="center"/>
          </w:tcPr>
          <w:p w:rsidR="00A01B39" w:rsidRPr="005D0539" w:rsidRDefault="00A01B39" w:rsidP="00EF4AA6">
            <w:pPr>
              <w:autoSpaceDE w:val="0"/>
              <w:autoSpaceDN w:val="0"/>
              <w:adjustRightInd w:val="0"/>
              <w:spacing w:line="240" w:lineRule="auto"/>
              <w:ind w:left="-108" w:right="-109"/>
              <w:rPr>
                <w:rStyle w:val="FontStyle195"/>
                <w:rFonts w:asciiTheme="majorHAnsi" w:hAnsiTheme="majorHAnsi"/>
                <w:szCs w:val="22"/>
                <w:lang w:val="ro-RO" w:eastAsia="ro-RO"/>
              </w:rPr>
            </w:pPr>
          </w:p>
        </w:tc>
        <w:tc>
          <w:tcPr>
            <w:tcW w:w="2873" w:type="pct"/>
            <w:vAlign w:val="center"/>
          </w:tcPr>
          <w:p w:rsidR="00A01B39" w:rsidRPr="005D0539" w:rsidRDefault="00A01B39" w:rsidP="00EF4AA6">
            <w:pPr>
              <w:autoSpaceDE w:val="0"/>
              <w:autoSpaceDN w:val="0"/>
              <w:adjustRightInd w:val="0"/>
              <w:spacing w:line="240" w:lineRule="auto"/>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 xml:space="preserve">În acţiuni de formare/autoformare, din diverse surse, independent/în echipă, în scopul asigurării calităţii lucrărilor, eficientizării proceselor de executare a acestora şi previziunii progreselor tehnologice de referinţă. </w:t>
            </w:r>
          </w:p>
        </w:tc>
      </w:tr>
      <w:tr w:rsidR="00A01B39" w:rsidRPr="003B1489" w:rsidTr="00EF4AA6">
        <w:trPr>
          <w:trHeight w:val="436"/>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Sociale şi civice</w:t>
            </w:r>
          </w:p>
        </w:tc>
        <w:tc>
          <w:tcPr>
            <w:tcW w:w="338"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p>
        </w:tc>
        <w:tc>
          <w:tcPr>
            <w:tcW w:w="376"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x </w:t>
            </w:r>
          </w:p>
        </w:tc>
        <w:tc>
          <w:tcPr>
            <w:tcW w:w="261" w:type="pct"/>
            <w:vAlign w:val="center"/>
          </w:tcPr>
          <w:p w:rsidR="00A01B39" w:rsidRPr="005D0539" w:rsidRDefault="00A01B39" w:rsidP="00EF4AA6">
            <w:pPr>
              <w:pStyle w:val="Default"/>
              <w:ind w:left="-108" w:right="-109"/>
              <w:rPr>
                <w:rStyle w:val="FontStyle195"/>
                <w:rFonts w:asciiTheme="majorHAnsi" w:hAnsiTheme="majorHAnsi"/>
                <w:sz w:val="22"/>
                <w:szCs w:val="22"/>
                <w:lang w:val="ro-RO" w:eastAsia="ro-RO"/>
              </w:rPr>
            </w:pPr>
          </w:p>
        </w:tc>
        <w:tc>
          <w:tcPr>
            <w:tcW w:w="2873" w:type="pct"/>
            <w:vAlign w:val="center"/>
          </w:tcPr>
          <w:p w:rsidR="00A01B39" w:rsidRPr="005D0539" w:rsidRDefault="00A01B39" w:rsidP="00EF4AA6">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profesionale/formare continuă/relaţii interpersonale prin: comunicare/colaborare constructivă; acţiuni de protecţie a mediului/a sănătăţii consumatorilor; activităţi pro-ecologice; respectarea simbolurilor de stat, a meseriei/profesiei, a întreprinderii/locului de muncă, a familiei, a colegilor de echipă şi a conducerii.</w:t>
            </w:r>
          </w:p>
        </w:tc>
      </w:tr>
      <w:tr w:rsidR="00A01B39" w:rsidRPr="003B1489" w:rsidTr="00EF4AA6">
        <w:trPr>
          <w:trHeight w:val="436"/>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 xml:space="preserve">Antreprenoriale și spirit de iniţiativă </w:t>
            </w:r>
          </w:p>
        </w:tc>
        <w:tc>
          <w:tcPr>
            <w:tcW w:w="338"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p>
        </w:tc>
        <w:tc>
          <w:tcPr>
            <w:tcW w:w="376"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r w:rsidRPr="005D0539">
              <w:rPr>
                <w:rStyle w:val="FontStyle195"/>
                <w:rFonts w:asciiTheme="majorHAnsi" w:hAnsiTheme="majorHAnsi"/>
                <w:szCs w:val="22"/>
                <w:lang w:val="ro-RO" w:eastAsia="ro-RO"/>
              </w:rPr>
              <w:t>x</w:t>
            </w:r>
          </w:p>
        </w:tc>
        <w:tc>
          <w:tcPr>
            <w:tcW w:w="261" w:type="pct"/>
            <w:vAlign w:val="center"/>
          </w:tcPr>
          <w:p w:rsidR="00A01B39" w:rsidRPr="005D0539" w:rsidRDefault="00A01B39" w:rsidP="00EF4AA6">
            <w:pPr>
              <w:autoSpaceDE w:val="0"/>
              <w:autoSpaceDN w:val="0"/>
              <w:adjustRightInd w:val="0"/>
              <w:spacing w:line="240" w:lineRule="auto"/>
              <w:ind w:left="-108" w:right="-109"/>
              <w:jc w:val="center"/>
              <w:rPr>
                <w:rStyle w:val="FontStyle195"/>
                <w:rFonts w:asciiTheme="majorHAnsi" w:hAnsiTheme="majorHAnsi"/>
                <w:szCs w:val="22"/>
                <w:lang w:val="ro-RO" w:eastAsia="ro-RO"/>
              </w:rPr>
            </w:pPr>
          </w:p>
        </w:tc>
        <w:tc>
          <w:tcPr>
            <w:tcW w:w="2873" w:type="pct"/>
            <w:vAlign w:val="center"/>
          </w:tcPr>
          <w:p w:rsidR="00A01B39" w:rsidRPr="005D0539" w:rsidRDefault="00A01B39" w:rsidP="00EF4AA6">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 prin: analizarea relaţiei “costuri-beneficii”, “cerinţe-oportunităţi” în scopul luării deciziilor la locul de muncă/în afara acestuia/în cotidian; elaborarea şi implementarea unui proiect; iniţierea şi gestionarea schimbărilor; identificarea punctelor slabe şi punctelor forte, oportunităţilor şi riscurilor într-o activitate concretă.</w:t>
            </w:r>
          </w:p>
        </w:tc>
      </w:tr>
      <w:tr w:rsidR="00A01B39" w:rsidRPr="003B1489" w:rsidTr="00EF4AA6">
        <w:trPr>
          <w:trHeight w:val="551"/>
        </w:trPr>
        <w:tc>
          <w:tcPr>
            <w:tcW w:w="270" w:type="pct"/>
            <w:vAlign w:val="center"/>
          </w:tcPr>
          <w:p w:rsidR="00A01B39" w:rsidRPr="005D0539" w:rsidRDefault="00A01B39" w:rsidP="00A01B39">
            <w:pPr>
              <w:pStyle w:val="ListParagraph"/>
              <w:numPr>
                <w:ilvl w:val="0"/>
                <w:numId w:val="22"/>
              </w:numPr>
              <w:autoSpaceDE w:val="0"/>
              <w:autoSpaceDN w:val="0"/>
              <w:adjustRightInd w:val="0"/>
              <w:spacing w:line="240" w:lineRule="auto"/>
              <w:ind w:left="0" w:firstLine="0"/>
              <w:contextualSpacing/>
              <w:jc w:val="left"/>
              <w:rPr>
                <w:rStyle w:val="FontStyle195"/>
                <w:rFonts w:asciiTheme="majorHAnsi" w:hAnsiTheme="majorHAnsi"/>
                <w:szCs w:val="22"/>
                <w:lang w:val="ro-RO" w:eastAsia="ro-RO"/>
              </w:rPr>
            </w:pPr>
          </w:p>
        </w:tc>
        <w:tc>
          <w:tcPr>
            <w:tcW w:w="883" w:type="pct"/>
            <w:vAlign w:val="center"/>
          </w:tcPr>
          <w:p w:rsidR="00A01B39" w:rsidRPr="005D0539" w:rsidRDefault="00A01B39" w:rsidP="00EF4AA6">
            <w:pPr>
              <w:pStyle w:val="Default"/>
              <w:ind w:left="-79"/>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De exprimare culturală și de conștientizare a valorilor culturale</w:t>
            </w:r>
          </w:p>
        </w:tc>
        <w:tc>
          <w:tcPr>
            <w:tcW w:w="338" w:type="pct"/>
            <w:vAlign w:val="center"/>
          </w:tcPr>
          <w:p w:rsidR="00A01B39" w:rsidRPr="005D0539" w:rsidRDefault="00A01B39" w:rsidP="00EF4AA6">
            <w:pPr>
              <w:pStyle w:val="Default"/>
              <w:ind w:left="-108" w:right="-109"/>
              <w:rPr>
                <w:rStyle w:val="FontStyle195"/>
                <w:rFonts w:asciiTheme="majorHAnsi" w:hAnsiTheme="majorHAnsi"/>
                <w:sz w:val="22"/>
                <w:szCs w:val="22"/>
                <w:lang w:val="ro-RO" w:eastAsia="ro-RO"/>
              </w:rPr>
            </w:pPr>
          </w:p>
        </w:tc>
        <w:tc>
          <w:tcPr>
            <w:tcW w:w="376" w:type="pct"/>
            <w:vAlign w:val="center"/>
          </w:tcPr>
          <w:p w:rsidR="00A01B39" w:rsidRPr="005D0539" w:rsidRDefault="00A01B39" w:rsidP="00EF4AA6">
            <w:pPr>
              <w:pStyle w:val="Default"/>
              <w:ind w:left="-108" w:right="-109"/>
              <w:jc w:val="center"/>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x</w:t>
            </w:r>
          </w:p>
        </w:tc>
        <w:tc>
          <w:tcPr>
            <w:tcW w:w="261" w:type="pct"/>
            <w:vAlign w:val="center"/>
          </w:tcPr>
          <w:p w:rsidR="00A01B39" w:rsidRPr="005D0539" w:rsidRDefault="00A01B39" w:rsidP="00EF4AA6">
            <w:pPr>
              <w:pStyle w:val="Default"/>
              <w:ind w:left="-108" w:right="-109"/>
              <w:rPr>
                <w:rStyle w:val="FontStyle195"/>
                <w:rFonts w:asciiTheme="majorHAnsi" w:hAnsiTheme="majorHAnsi"/>
                <w:sz w:val="22"/>
                <w:szCs w:val="22"/>
                <w:lang w:val="ro-RO" w:eastAsia="ro-RO"/>
              </w:rPr>
            </w:pPr>
          </w:p>
        </w:tc>
        <w:tc>
          <w:tcPr>
            <w:tcW w:w="2873" w:type="pct"/>
            <w:vAlign w:val="center"/>
          </w:tcPr>
          <w:p w:rsidR="00A01B39" w:rsidRPr="005D0539" w:rsidRDefault="00A01B39" w:rsidP="00EF4AA6">
            <w:pPr>
              <w:pStyle w:val="Default"/>
              <w:jc w:val="both"/>
              <w:rPr>
                <w:rStyle w:val="FontStyle195"/>
                <w:rFonts w:asciiTheme="majorHAnsi" w:hAnsiTheme="majorHAnsi"/>
                <w:sz w:val="22"/>
                <w:szCs w:val="22"/>
                <w:lang w:val="ro-RO" w:eastAsia="ro-RO"/>
              </w:rPr>
            </w:pPr>
            <w:r w:rsidRPr="005D0539">
              <w:rPr>
                <w:rStyle w:val="FontStyle195"/>
                <w:rFonts w:asciiTheme="majorHAnsi" w:hAnsiTheme="majorHAnsi"/>
                <w:sz w:val="22"/>
                <w:szCs w:val="22"/>
                <w:lang w:val="ro-RO" w:eastAsia="ro-RO"/>
              </w:rPr>
              <w:t>În activităţi profesionale/formare continuă/relaţii interpersonale prin: utilizarea mijloacelor artistice pentru autocunoaştere şi auto-exprimare; aprecierea artei diferitelor culturi; identificarea oportunităţilor economice şi de utilizare a artei la locul de muncă; exprimarea creativităţii; respectarea diversităţii valorilor persoanelor de alte culturi.</w:t>
            </w:r>
          </w:p>
        </w:tc>
      </w:tr>
    </w:tbl>
    <w:p w:rsidR="00A01B39" w:rsidRPr="008677BC" w:rsidRDefault="00A01B39" w:rsidP="00A01B39">
      <w:pPr>
        <w:rPr>
          <w:rFonts w:asciiTheme="majorHAnsi" w:hAnsiTheme="majorHAnsi" w:cs="Times New Roman"/>
          <w:sz w:val="26"/>
          <w:szCs w:val="26"/>
          <w:lang w:val="ro-RO"/>
        </w:rPr>
      </w:pPr>
    </w:p>
    <w:p w:rsidR="00A01B39" w:rsidRPr="008677BC" w:rsidRDefault="00A01B39" w:rsidP="00A01B39">
      <w:pPr>
        <w:rPr>
          <w:rFonts w:asciiTheme="majorHAnsi" w:hAnsiTheme="majorHAnsi" w:cs="Times New Roman"/>
          <w:sz w:val="26"/>
          <w:szCs w:val="26"/>
          <w:lang w:val="ro-RO"/>
        </w:rPr>
      </w:pPr>
    </w:p>
    <w:p w:rsidR="00A01B39" w:rsidRPr="008677BC" w:rsidRDefault="00A01B39" w:rsidP="00A01B39">
      <w:pPr>
        <w:rPr>
          <w:rFonts w:asciiTheme="majorHAnsi" w:hAnsiTheme="majorHAnsi" w:cs="Times New Roman"/>
          <w:sz w:val="26"/>
          <w:szCs w:val="26"/>
          <w:lang w:val="ro-RO"/>
        </w:rPr>
      </w:pPr>
      <w:r w:rsidRPr="008677BC">
        <w:rPr>
          <w:rFonts w:asciiTheme="majorHAnsi" w:hAnsiTheme="majorHAnsi" w:cs="Times New Roman"/>
          <w:sz w:val="26"/>
          <w:szCs w:val="26"/>
          <w:lang w:val="ro-RO"/>
        </w:rPr>
        <w:br w:type="page"/>
      </w:r>
    </w:p>
    <w:p w:rsidR="00A01B39" w:rsidRPr="005D0539" w:rsidRDefault="00A01B39" w:rsidP="00A01B39">
      <w:pPr>
        <w:jc w:val="center"/>
        <w:rPr>
          <w:rFonts w:asciiTheme="majorHAnsi" w:hAnsiTheme="majorHAnsi" w:cs="Times New Roman"/>
          <w:b/>
          <w:sz w:val="26"/>
          <w:szCs w:val="26"/>
        </w:rPr>
      </w:pPr>
      <w:r w:rsidRPr="005D0539">
        <w:rPr>
          <w:rFonts w:asciiTheme="majorHAnsi" w:hAnsiTheme="majorHAnsi" w:cs="Times New Roman"/>
          <w:b/>
          <w:sz w:val="26"/>
          <w:szCs w:val="26"/>
        </w:rPr>
        <w:lastRenderedPageBreak/>
        <w:t>Competențe generale</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 xml:space="preserve">Integrarea progreselor tehnologice și tendințelor de dezvoltare din domeniul industriei de panificație în activitatea profesională </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Organizarea eficientă a activității profesionale</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Analizarea/utilizarea informației din documentația tehnică</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Aplicarea tehnologiilor relevante în scopul protejării sănătății proprii, mediului</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Aplicarea/respectarea normelor de igienă</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Asigurarea calității</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Respectarea cadrului legal de referință: a reglementărilor tehnice la nivel național în domeniul panificației și pastelor făinoase, regulamentul intern al întreprinderii) în procesul de realizare a atribuțiilor profesionale</w:t>
      </w:r>
    </w:p>
    <w:p w:rsidR="00A01B39" w:rsidRPr="00B00F7A" w:rsidRDefault="00A01B39" w:rsidP="00A01B39">
      <w:pPr>
        <w:pStyle w:val="ListParagraph"/>
        <w:numPr>
          <w:ilvl w:val="0"/>
          <w:numId w:val="17"/>
        </w:numPr>
        <w:spacing w:after="200" w:line="276" w:lineRule="auto"/>
        <w:contextualSpacing/>
        <w:rPr>
          <w:rStyle w:val="FontStyle195"/>
          <w:rFonts w:asciiTheme="majorHAnsi" w:hAnsiTheme="majorHAnsi"/>
          <w:color w:val="000000"/>
          <w:sz w:val="24"/>
          <w:szCs w:val="22"/>
          <w:lang w:val="ro-RO" w:eastAsia="ro-RO"/>
        </w:rPr>
      </w:pPr>
      <w:r w:rsidRPr="00B00F7A">
        <w:rPr>
          <w:rStyle w:val="FontStyle195"/>
          <w:rFonts w:asciiTheme="majorHAnsi" w:hAnsiTheme="majorHAnsi"/>
          <w:color w:val="000000"/>
          <w:sz w:val="24"/>
          <w:szCs w:val="22"/>
          <w:lang w:val="ro-RO" w:eastAsia="ro-RO"/>
        </w:rPr>
        <w:t>Gestionarea eficientă a situațiilor de risc</w:t>
      </w: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pPr>
    </w:p>
    <w:p w:rsidR="00A01B39" w:rsidRPr="002E4F0A" w:rsidRDefault="00A01B39" w:rsidP="00A01B39">
      <w:pPr>
        <w:rPr>
          <w:rFonts w:asciiTheme="majorHAnsi" w:hAnsiTheme="majorHAnsi" w:cs="Times New Roman"/>
          <w:sz w:val="26"/>
          <w:szCs w:val="26"/>
        </w:rPr>
        <w:sectPr w:rsidR="00A01B39" w:rsidRPr="002E4F0A" w:rsidSect="00F6400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8" w:footer="413" w:gutter="0"/>
          <w:cols w:space="708"/>
          <w:docGrid w:linePitch="360"/>
        </w:sectPr>
      </w:pPr>
    </w:p>
    <w:p w:rsidR="00A01B39" w:rsidRPr="002E4F0A" w:rsidRDefault="00A01B39" w:rsidP="00A01B39">
      <w:pPr>
        <w:rPr>
          <w:rFonts w:asciiTheme="majorHAnsi" w:hAnsiTheme="majorHAnsi" w:cs="Times New Roman"/>
          <w:b/>
          <w:sz w:val="26"/>
          <w:szCs w:val="26"/>
        </w:rPr>
      </w:pPr>
      <w:r>
        <w:rPr>
          <w:rFonts w:asciiTheme="majorHAnsi" w:hAnsiTheme="majorHAnsi" w:cs="Times New Roman"/>
          <w:b/>
          <w:sz w:val="26"/>
          <w:szCs w:val="26"/>
        </w:rPr>
        <w:lastRenderedPageBreak/>
        <w:t>Conţinutul</w:t>
      </w:r>
      <w:r w:rsidRPr="002E4F0A">
        <w:rPr>
          <w:rFonts w:asciiTheme="majorHAnsi" w:hAnsiTheme="majorHAnsi" w:cs="Times New Roman"/>
          <w:b/>
          <w:sz w:val="26"/>
          <w:szCs w:val="26"/>
        </w:rPr>
        <w:t xml:space="preserve"> standardului ocupațional</w:t>
      </w:r>
    </w:p>
    <w:tbl>
      <w:tblPr>
        <w:tblStyle w:val="TableGrid"/>
        <w:tblW w:w="0" w:type="auto"/>
        <w:tblLook w:val="04A0" w:firstRow="1" w:lastRow="0" w:firstColumn="1" w:lastColumn="0" w:noHBand="0" w:noVBand="1"/>
      </w:tblPr>
      <w:tblGrid>
        <w:gridCol w:w="4061"/>
        <w:gridCol w:w="3019"/>
        <w:gridCol w:w="2825"/>
      </w:tblGrid>
      <w:tr w:rsidR="00A01B39" w:rsidRPr="002E4F0A" w:rsidTr="00EF4AA6">
        <w:trPr>
          <w:trHeight w:val="673"/>
        </w:trPr>
        <w:tc>
          <w:tcPr>
            <w:tcW w:w="4928" w:type="dxa"/>
            <w:tcBorders>
              <w:bottom w:val="single" w:sz="4" w:space="0" w:color="auto"/>
              <w:tr2bl w:val="single" w:sz="4" w:space="0" w:color="auto"/>
            </w:tcBorders>
          </w:tcPr>
          <w:p w:rsidR="00A01B39" w:rsidRPr="005D0539" w:rsidRDefault="00A01B39" w:rsidP="00EF4AA6">
            <w:pPr>
              <w:tabs>
                <w:tab w:val="right" w:pos="4712"/>
              </w:tabs>
              <w:spacing w:line="276" w:lineRule="auto"/>
              <w:rPr>
                <w:rFonts w:asciiTheme="majorHAnsi" w:hAnsiTheme="majorHAnsi" w:cs="Times New Roman"/>
                <w:b/>
                <w:sz w:val="24"/>
                <w:szCs w:val="24"/>
                <w:lang w:val="ro-RO"/>
              </w:rPr>
            </w:pPr>
            <w:r w:rsidRPr="005D0539">
              <w:rPr>
                <w:rFonts w:asciiTheme="majorHAnsi" w:hAnsiTheme="majorHAnsi" w:cs="Times New Roman"/>
                <w:b/>
                <w:sz w:val="24"/>
                <w:szCs w:val="24"/>
                <w:lang w:val="ro-RO"/>
              </w:rPr>
              <w:t>Atribuții</w:t>
            </w:r>
          </w:p>
          <w:p w:rsidR="00A01B39" w:rsidRPr="005D0539" w:rsidRDefault="00A01B39" w:rsidP="00EF4AA6">
            <w:pPr>
              <w:tabs>
                <w:tab w:val="right" w:pos="4712"/>
              </w:tabs>
              <w:spacing w:line="276" w:lineRule="auto"/>
              <w:rPr>
                <w:rFonts w:asciiTheme="majorHAnsi" w:hAnsiTheme="majorHAnsi" w:cs="Times New Roman"/>
                <w:b/>
                <w:sz w:val="24"/>
                <w:szCs w:val="24"/>
                <w:lang w:val="ro-RO"/>
              </w:rPr>
            </w:pPr>
            <w:r w:rsidRPr="005D0539">
              <w:rPr>
                <w:rFonts w:asciiTheme="majorHAnsi" w:hAnsiTheme="majorHAnsi" w:cs="Times New Roman"/>
                <w:b/>
                <w:sz w:val="24"/>
                <w:szCs w:val="24"/>
                <w:lang w:val="ro-RO"/>
              </w:rPr>
              <w:t xml:space="preserve">                                                  Sarcini de lucru</w:t>
            </w:r>
          </w:p>
        </w:tc>
        <w:tc>
          <w:tcPr>
            <w:tcW w:w="3827" w:type="dxa"/>
          </w:tcPr>
          <w:p w:rsidR="00A01B39" w:rsidRPr="002E4F0A" w:rsidRDefault="00A01B39" w:rsidP="00EF4AA6">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Competențe specifice și</w:t>
            </w:r>
          </w:p>
          <w:p w:rsidR="00A01B39" w:rsidRPr="002E4F0A" w:rsidRDefault="00A01B39" w:rsidP="00EF4AA6">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conexiuni cu sarcinile de lucru</w:t>
            </w:r>
          </w:p>
        </w:tc>
        <w:tc>
          <w:tcPr>
            <w:tcW w:w="6031" w:type="dxa"/>
          </w:tcPr>
          <w:p w:rsidR="00A01B39" w:rsidRPr="002E4F0A" w:rsidRDefault="00A01B39" w:rsidP="00EF4AA6">
            <w:pPr>
              <w:spacing w:line="276" w:lineRule="auto"/>
              <w:jc w:val="center"/>
              <w:rPr>
                <w:rFonts w:asciiTheme="majorHAnsi" w:hAnsiTheme="majorHAnsi" w:cs="Times New Roman"/>
                <w:b/>
                <w:sz w:val="24"/>
                <w:szCs w:val="24"/>
                <w:lang w:val="ro-RO"/>
              </w:rPr>
            </w:pPr>
            <w:r w:rsidRPr="002E4F0A">
              <w:rPr>
                <w:rFonts w:asciiTheme="majorHAnsi" w:hAnsiTheme="majorHAnsi" w:cs="Times New Roman"/>
                <w:b/>
                <w:sz w:val="24"/>
                <w:szCs w:val="24"/>
                <w:lang w:val="ro-RO"/>
              </w:rPr>
              <w:t>Indicatori de perfomanță</w:t>
            </w:r>
          </w:p>
        </w:tc>
      </w:tr>
      <w:tr w:rsidR="00A01B39" w:rsidRPr="004050D4" w:rsidTr="00EF4AA6">
        <w:trPr>
          <w:trHeight w:val="1270"/>
        </w:trPr>
        <w:tc>
          <w:tcPr>
            <w:tcW w:w="4928" w:type="dxa"/>
            <w:vMerge w:val="restart"/>
          </w:tcPr>
          <w:p w:rsidR="00A01B39" w:rsidRPr="008677BC" w:rsidRDefault="00A01B39" w:rsidP="00A01B39">
            <w:pPr>
              <w:pStyle w:val="ListParagraph"/>
              <w:numPr>
                <w:ilvl w:val="0"/>
                <w:numId w:val="29"/>
              </w:numPr>
              <w:tabs>
                <w:tab w:val="left" w:pos="1843"/>
              </w:tabs>
              <w:spacing w:line="240" w:lineRule="auto"/>
              <w:ind w:left="0" w:firstLine="0"/>
              <w:contextualSpacing/>
              <w:jc w:val="left"/>
              <w:rPr>
                <w:rFonts w:asciiTheme="majorHAnsi" w:hAnsiTheme="majorHAnsi" w:cs="Times New Roman"/>
                <w:b/>
                <w:color w:val="000000"/>
                <w:sz w:val="24"/>
                <w:szCs w:val="24"/>
                <w:u w:val="single"/>
                <w:lang w:val="fr-FR"/>
              </w:rPr>
            </w:pPr>
            <w:r w:rsidRPr="008677BC">
              <w:rPr>
                <w:rFonts w:asciiTheme="majorHAnsi" w:hAnsiTheme="majorHAnsi" w:cs="Times New Roman"/>
                <w:b/>
                <w:color w:val="000000"/>
                <w:sz w:val="24"/>
                <w:szCs w:val="24"/>
                <w:u w:val="single"/>
                <w:lang w:val="fr-FR"/>
              </w:rPr>
              <w:t>Organizarea procesului de lucru şi a locului de muncă</w:t>
            </w:r>
          </w:p>
          <w:p w:rsidR="00A01B39" w:rsidRPr="008677BC" w:rsidRDefault="00A01B39" w:rsidP="00EF4AA6">
            <w:pPr>
              <w:pStyle w:val="ListParagraph"/>
              <w:tabs>
                <w:tab w:val="left" w:pos="1276"/>
              </w:tabs>
              <w:spacing w:before="120" w:after="120" w:line="276" w:lineRule="auto"/>
              <w:ind w:left="0"/>
              <w:rPr>
                <w:rFonts w:asciiTheme="majorHAnsi" w:hAnsiTheme="majorHAnsi" w:cs="Times New Roman"/>
                <w:color w:val="000000"/>
                <w:sz w:val="24"/>
                <w:szCs w:val="24"/>
                <w:lang w:val="fr-FR"/>
              </w:rPr>
            </w:pPr>
          </w:p>
          <w:p w:rsidR="00A01B39" w:rsidRPr="008677BC" w:rsidRDefault="00A01B39" w:rsidP="00A01B39">
            <w:pPr>
              <w:pStyle w:val="ListParagraph"/>
              <w:numPr>
                <w:ilvl w:val="0"/>
                <w:numId w:val="24"/>
              </w:numPr>
              <w:tabs>
                <w:tab w:val="left" w:pos="1276"/>
              </w:tabs>
              <w:spacing w:before="120" w:after="120" w:line="276" w:lineRule="auto"/>
              <w:ind w:left="0" w:firstLine="0"/>
              <w:contextualSpacing/>
              <w:jc w:val="left"/>
              <w:rPr>
                <w:rFonts w:asciiTheme="majorHAnsi" w:hAnsiTheme="majorHAnsi" w:cs="Times New Roman"/>
                <w:color w:val="000000"/>
                <w:sz w:val="24"/>
                <w:szCs w:val="24"/>
                <w:lang w:val="fr-FR"/>
              </w:rPr>
            </w:pPr>
            <w:r w:rsidRPr="008677BC">
              <w:rPr>
                <w:rFonts w:asciiTheme="majorHAnsi" w:hAnsiTheme="majorHAnsi" w:cs="Times New Roman"/>
                <w:color w:val="000000"/>
                <w:sz w:val="24"/>
                <w:szCs w:val="24"/>
                <w:lang w:val="fr-FR"/>
              </w:rPr>
              <w:t xml:space="preserve">Verificarea integrităţii stării de sănătate în vederea corespunderii pentru procesul de lucru </w:t>
            </w:r>
          </w:p>
          <w:p w:rsidR="00A01B39" w:rsidRPr="005D0539" w:rsidRDefault="00A01B39" w:rsidP="00A01B39">
            <w:pPr>
              <w:pStyle w:val="ListParagraph"/>
              <w:numPr>
                <w:ilvl w:val="0"/>
                <w:numId w:val="24"/>
              </w:numPr>
              <w:tabs>
                <w:tab w:val="left" w:pos="1276"/>
              </w:tabs>
              <w:spacing w:before="240" w:after="12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Menţinerea igienii personale  </w:t>
            </w:r>
          </w:p>
          <w:p w:rsidR="00A01B39" w:rsidRPr="005D0539" w:rsidRDefault="00A01B39" w:rsidP="00A01B39">
            <w:pPr>
              <w:pStyle w:val="ListParagraph"/>
              <w:numPr>
                <w:ilvl w:val="0"/>
                <w:numId w:val="24"/>
              </w:numPr>
              <w:tabs>
                <w:tab w:val="left" w:pos="1276"/>
              </w:tabs>
              <w:spacing w:before="240" w:after="120" w:line="276" w:lineRule="auto"/>
              <w:ind w:left="0" w:firstLine="0"/>
              <w:contextualSpacing/>
              <w:jc w:val="left"/>
              <w:rPr>
                <w:rFonts w:asciiTheme="majorHAnsi" w:hAnsiTheme="majorHAnsi" w:cs="Times New Roman"/>
                <w:color w:val="000000"/>
                <w:sz w:val="24"/>
                <w:szCs w:val="24"/>
                <w:lang w:val="ro-RO"/>
              </w:rPr>
            </w:pPr>
            <w:r w:rsidRPr="008677BC">
              <w:rPr>
                <w:rFonts w:asciiTheme="majorHAnsi" w:hAnsiTheme="majorHAnsi" w:cs="Times New Roman"/>
                <w:color w:val="000000"/>
                <w:sz w:val="24"/>
                <w:szCs w:val="24"/>
                <w:lang w:val="fr-FR"/>
              </w:rPr>
              <w:t>Trecerea instruirii ini</w:t>
            </w:r>
            <w:r w:rsidRPr="005D0539">
              <w:rPr>
                <w:rFonts w:asciiTheme="majorHAnsi" w:hAnsiTheme="majorHAnsi" w:cs="Times New Roman"/>
                <w:color w:val="000000"/>
                <w:sz w:val="24"/>
                <w:szCs w:val="24"/>
                <w:lang w:val="ro-RO"/>
              </w:rPr>
              <w:t xml:space="preserve">ţiale la locul de muncă </w:t>
            </w:r>
          </w:p>
          <w:p w:rsidR="00A01B39" w:rsidRPr="008677BC" w:rsidRDefault="00A01B39" w:rsidP="00A01B39">
            <w:pPr>
              <w:pStyle w:val="ListParagraph"/>
              <w:numPr>
                <w:ilvl w:val="0"/>
                <w:numId w:val="24"/>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8677BC">
              <w:rPr>
                <w:rFonts w:asciiTheme="majorHAnsi" w:hAnsiTheme="majorHAnsi" w:cs="Times New Roman"/>
                <w:color w:val="000000"/>
                <w:sz w:val="24"/>
                <w:szCs w:val="24"/>
                <w:lang w:val="fr-FR"/>
              </w:rPr>
              <w:t>Verificarea igienizării locului de muncă și stării tehnice a echipamentelor de lucru și de protecție</w:t>
            </w:r>
          </w:p>
          <w:p w:rsidR="00A01B39" w:rsidRPr="008677BC" w:rsidRDefault="00A01B39" w:rsidP="00A01B39">
            <w:pPr>
              <w:pStyle w:val="ListParagraph"/>
              <w:numPr>
                <w:ilvl w:val="0"/>
                <w:numId w:val="24"/>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8677BC">
              <w:rPr>
                <w:rFonts w:asciiTheme="majorHAnsi" w:hAnsiTheme="majorHAnsi" w:cs="Times New Roman"/>
                <w:color w:val="000000"/>
                <w:sz w:val="24"/>
                <w:szCs w:val="24"/>
                <w:lang w:val="fr-FR"/>
              </w:rPr>
              <w:t xml:space="preserve">Identificarea şi raportarea superiorului a neconformităţilor majore depistate în procesul de pregătire a locului de muncă și desfășurare a procesului de lucru </w:t>
            </w:r>
          </w:p>
          <w:p w:rsidR="00A01B39" w:rsidRPr="003B1489" w:rsidRDefault="00A01B39" w:rsidP="00A01B39">
            <w:pPr>
              <w:pStyle w:val="ListParagraph"/>
              <w:numPr>
                <w:ilvl w:val="0"/>
                <w:numId w:val="24"/>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Menţinerea stării de igienă a locului de muncă (echipamentelor de protecţie și de lucru, spaţiilor de lucru)   </w:t>
            </w:r>
          </w:p>
          <w:p w:rsidR="00A01B39" w:rsidRPr="003B1489" w:rsidRDefault="00A01B39" w:rsidP="00A01B39">
            <w:pPr>
              <w:pStyle w:val="ListParagraph"/>
              <w:numPr>
                <w:ilvl w:val="0"/>
                <w:numId w:val="24"/>
              </w:numPr>
              <w:tabs>
                <w:tab w:val="left" w:pos="1276"/>
              </w:tabs>
              <w:spacing w:before="120" w:after="120" w:line="276" w:lineRule="auto"/>
              <w:ind w:left="0" w:firstLine="0"/>
              <w:contextualSpacing/>
              <w:jc w:val="left"/>
              <w:rPr>
                <w:rFonts w:asciiTheme="majorHAnsi" w:hAnsiTheme="majorHAnsi" w:cs="Times New Roman"/>
                <w:sz w:val="24"/>
                <w:szCs w:val="24"/>
                <w:lang w:val="fr-FR"/>
              </w:rPr>
            </w:pPr>
            <w:r w:rsidRPr="003B1489">
              <w:rPr>
                <w:rFonts w:asciiTheme="majorHAnsi" w:hAnsiTheme="majorHAnsi" w:cs="Times New Roman"/>
                <w:color w:val="000000"/>
                <w:sz w:val="24"/>
                <w:szCs w:val="24"/>
                <w:lang w:val="fr-FR"/>
              </w:rPr>
              <w:t xml:space="preserve">Stabilirea acțiunilor proprii în baza indicațiilor și sarcinilor de lucru primite </w:t>
            </w:r>
          </w:p>
          <w:p w:rsidR="00A01B39" w:rsidRPr="003B1489" w:rsidRDefault="00A01B39" w:rsidP="00EF4AA6">
            <w:pPr>
              <w:tabs>
                <w:tab w:val="left" w:pos="1276"/>
              </w:tabs>
              <w:spacing w:before="120" w:after="120"/>
              <w:rPr>
                <w:rFonts w:asciiTheme="majorHAnsi" w:hAnsiTheme="majorHAnsi" w:cs="Times New Roman"/>
                <w:sz w:val="24"/>
                <w:szCs w:val="24"/>
                <w:lang w:val="fr-FR"/>
              </w:rPr>
            </w:pPr>
          </w:p>
          <w:p w:rsidR="00A01B39" w:rsidRPr="003B1489" w:rsidRDefault="00A01B39" w:rsidP="00EF4AA6">
            <w:pPr>
              <w:tabs>
                <w:tab w:val="left" w:pos="1276"/>
              </w:tabs>
              <w:spacing w:before="120" w:after="120"/>
              <w:rPr>
                <w:rFonts w:asciiTheme="majorHAnsi" w:hAnsiTheme="majorHAnsi" w:cs="Times New Roman"/>
                <w:sz w:val="24"/>
                <w:szCs w:val="24"/>
                <w:lang w:val="fr-FR"/>
              </w:rPr>
            </w:pPr>
          </w:p>
          <w:p w:rsidR="00A01B39" w:rsidRPr="003B1489" w:rsidRDefault="00A01B39" w:rsidP="00EF4AA6">
            <w:pPr>
              <w:tabs>
                <w:tab w:val="left" w:pos="1276"/>
              </w:tabs>
              <w:spacing w:before="120" w:after="120"/>
              <w:rPr>
                <w:rFonts w:asciiTheme="majorHAnsi" w:hAnsiTheme="majorHAnsi" w:cs="Times New Roman"/>
                <w:sz w:val="24"/>
                <w:szCs w:val="24"/>
                <w:lang w:val="fr-FR"/>
              </w:rPr>
            </w:pPr>
          </w:p>
          <w:p w:rsidR="00A01B39" w:rsidRDefault="00A01B39" w:rsidP="00A01B39">
            <w:pPr>
              <w:pStyle w:val="ListParagraph"/>
              <w:numPr>
                <w:ilvl w:val="0"/>
                <w:numId w:val="29"/>
              </w:numPr>
              <w:tabs>
                <w:tab w:val="left" w:pos="1843"/>
              </w:tabs>
              <w:spacing w:before="240" w:line="240" w:lineRule="auto"/>
              <w:ind w:left="0" w:firstLine="0"/>
              <w:contextualSpacing/>
              <w:jc w:val="left"/>
              <w:rPr>
                <w:rFonts w:asciiTheme="majorHAnsi" w:hAnsiTheme="majorHAnsi" w:cs="Times New Roman"/>
                <w:b/>
                <w:color w:val="000000"/>
                <w:sz w:val="24"/>
                <w:szCs w:val="24"/>
                <w:u w:val="single"/>
              </w:rPr>
            </w:pPr>
            <w:r w:rsidRPr="005D0539">
              <w:rPr>
                <w:rFonts w:asciiTheme="majorHAnsi" w:hAnsiTheme="majorHAnsi" w:cs="Times New Roman"/>
                <w:b/>
                <w:bCs/>
                <w:color w:val="000000"/>
                <w:sz w:val="24"/>
                <w:szCs w:val="24"/>
              </w:rPr>
              <w:t xml:space="preserve">: </w:t>
            </w:r>
            <w:r w:rsidRPr="005D0539">
              <w:rPr>
                <w:rFonts w:asciiTheme="majorHAnsi" w:hAnsiTheme="majorHAnsi" w:cs="Times New Roman"/>
                <w:b/>
                <w:color w:val="000000"/>
                <w:sz w:val="24"/>
                <w:szCs w:val="24"/>
                <w:u w:val="single"/>
              </w:rPr>
              <w:t xml:space="preserve">Pregătirea materiei prime şi produselor </w:t>
            </w:r>
            <w:r w:rsidRPr="005D0539">
              <w:rPr>
                <w:rFonts w:asciiTheme="majorHAnsi" w:hAnsiTheme="majorHAnsi" w:cs="Times New Roman"/>
                <w:b/>
                <w:color w:val="000000"/>
                <w:sz w:val="24"/>
                <w:szCs w:val="24"/>
                <w:u w:val="single"/>
              </w:rPr>
              <w:lastRenderedPageBreak/>
              <w:t>auxiliare (ingredientelor)</w:t>
            </w:r>
          </w:p>
          <w:p w:rsidR="00A01B39" w:rsidRPr="005D0539" w:rsidRDefault="00A01B39" w:rsidP="00EF4AA6">
            <w:pPr>
              <w:pStyle w:val="ListParagraph"/>
              <w:tabs>
                <w:tab w:val="left" w:pos="1843"/>
              </w:tabs>
              <w:spacing w:before="240"/>
              <w:ind w:left="0"/>
              <w:rPr>
                <w:rFonts w:asciiTheme="majorHAnsi" w:hAnsiTheme="majorHAnsi" w:cs="Times New Roman"/>
                <w:b/>
                <w:color w:val="000000"/>
                <w:sz w:val="24"/>
                <w:szCs w:val="24"/>
                <w:u w:val="single"/>
              </w:rPr>
            </w:pPr>
          </w:p>
          <w:p w:rsidR="00A01B39" w:rsidRPr="005D0539" w:rsidRDefault="00A01B39" w:rsidP="00A01B39">
            <w:pPr>
              <w:pStyle w:val="ListParagraph"/>
              <w:numPr>
                <w:ilvl w:val="0"/>
                <w:numId w:val="23"/>
              </w:numPr>
              <w:tabs>
                <w:tab w:val="left" w:pos="1276"/>
              </w:tabs>
              <w:spacing w:before="12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Recepţionarea materiei prime şi produselor auxiliare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Identificarea materiei prime şi produselor auxiliare în funcţie de produse</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Dezambalarea ingredientelor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Cernerea ingredientelor pulverulente şi înlăturarea impurităţilor  </w:t>
            </w:r>
          </w:p>
          <w:p w:rsidR="00A01B39" w:rsidRPr="003B148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Dizolvarea ingredientelor (sare, zahăr, drojdie, etc.) </w:t>
            </w:r>
          </w:p>
          <w:p w:rsidR="00A01B39" w:rsidRPr="003B148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Filtrarea suspensiei de drojdie, soluţiei de sare și zahăr, etc.</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concentraţiei soluţiilor și suspensiilor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Spălarea ingredientelor (ouă, fructe uscate, etc.)</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Zvântarea ingredientelor spălate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Spargerea ouălor     </w:t>
            </w:r>
          </w:p>
          <w:p w:rsidR="00A01B39" w:rsidRPr="003B148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Topirea ingredientelor (margarină, grăsimi vegetale, etc.)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Strecurarea ingredientelor topite</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Opărirea ingredientelor (făinei de porumb, făinei de hrişcă, malţului de secară, tărîței, etc.)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Mărunţirea/fărîmițarea, după caz, a ingredientelor </w:t>
            </w:r>
          </w:p>
          <w:p w:rsidR="00A01B39" w:rsidRPr="005D05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Răzuriea, după caz, a ingredientelor</w:t>
            </w:r>
          </w:p>
          <w:p w:rsidR="00A01B39" w:rsidRDefault="00A01B39" w:rsidP="00A01B39">
            <w:pPr>
              <w:pStyle w:val="ListParagraph"/>
              <w:numPr>
                <w:ilvl w:val="0"/>
                <w:numId w:val="23"/>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Soluţionarea neconformităţilor minore în procesul de pregătire a materiei prime și auxiliare</w:t>
            </w:r>
          </w:p>
          <w:p w:rsidR="00A01B39" w:rsidRPr="005D0539" w:rsidRDefault="00A01B39" w:rsidP="00EF4AA6">
            <w:pPr>
              <w:pStyle w:val="ListParagraph"/>
              <w:tabs>
                <w:tab w:val="left" w:pos="1276"/>
              </w:tabs>
              <w:spacing w:before="240" w:line="276" w:lineRule="auto"/>
              <w:ind w:left="0"/>
              <w:rPr>
                <w:rFonts w:asciiTheme="majorHAnsi" w:hAnsiTheme="majorHAnsi" w:cs="Times New Roman"/>
                <w:color w:val="000000"/>
                <w:sz w:val="24"/>
                <w:szCs w:val="24"/>
              </w:rPr>
            </w:pPr>
          </w:p>
          <w:p w:rsidR="00A01B39" w:rsidRDefault="00A01B39" w:rsidP="00A01B39">
            <w:pPr>
              <w:pStyle w:val="ListParagraph"/>
              <w:numPr>
                <w:ilvl w:val="0"/>
                <w:numId w:val="29"/>
              </w:numPr>
              <w:tabs>
                <w:tab w:val="left" w:pos="1843"/>
              </w:tabs>
              <w:spacing w:before="240" w:after="120" w:line="240" w:lineRule="auto"/>
              <w:ind w:left="0" w:firstLine="0"/>
              <w:contextualSpacing/>
              <w:jc w:val="left"/>
              <w:rPr>
                <w:rFonts w:asciiTheme="majorHAnsi" w:hAnsiTheme="majorHAnsi" w:cs="Times New Roman"/>
                <w:b/>
                <w:color w:val="000000"/>
                <w:sz w:val="24"/>
                <w:szCs w:val="24"/>
                <w:u w:val="single"/>
              </w:rPr>
            </w:pPr>
            <w:r w:rsidRPr="005D0539">
              <w:rPr>
                <w:rFonts w:asciiTheme="majorHAnsi" w:hAnsiTheme="majorHAnsi" w:cs="Times New Roman"/>
                <w:b/>
                <w:color w:val="000000"/>
                <w:sz w:val="24"/>
                <w:szCs w:val="24"/>
                <w:u w:val="single"/>
              </w:rPr>
              <w:t>Prepararea aluatului</w:t>
            </w:r>
          </w:p>
          <w:p w:rsidR="00A01B39" w:rsidRPr="005D0539" w:rsidRDefault="00A01B39" w:rsidP="00EF4AA6">
            <w:pPr>
              <w:pStyle w:val="ListParagraph"/>
              <w:tabs>
                <w:tab w:val="left" w:pos="1843"/>
              </w:tabs>
              <w:spacing w:before="240" w:after="120"/>
              <w:ind w:left="0"/>
              <w:rPr>
                <w:rFonts w:asciiTheme="majorHAnsi" w:hAnsiTheme="majorHAnsi" w:cs="Times New Roman"/>
                <w:b/>
                <w:color w:val="000000"/>
                <w:sz w:val="24"/>
                <w:szCs w:val="24"/>
                <w:u w:val="single"/>
              </w:rPr>
            </w:pPr>
          </w:p>
          <w:p w:rsidR="00A01B39" w:rsidRPr="005D0539" w:rsidRDefault="00A01B39" w:rsidP="00A01B39">
            <w:pPr>
              <w:pStyle w:val="ListParagraph"/>
              <w:numPr>
                <w:ilvl w:val="0"/>
                <w:numId w:val="25"/>
              </w:numPr>
              <w:tabs>
                <w:tab w:val="left" w:pos="0"/>
                <w:tab w:val="left" w:pos="1134"/>
              </w:tabs>
              <w:spacing w:before="12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Cîntărirea materiei prime şi produselor auxiliare, conform recetei   </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Dozarea materiei prime în cantitatea prevăzută de reţeta de preparare a maielei</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Verificarea cantității dozate de ingrediente la prepararea maielei, după caz </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Prepararea maielei conform rețetei</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Monitorizarea procesului de fermentare a maielei</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Dozarea materiei prime şi  produselor auxiliare pentru prepararea aluatului   </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Verificarea cantității dozate de ingrediente la prepararea aluatului</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Setarea parametrilor tehnologici pentru frămîntarea aluatului conform instrucţiunilor de lucru şi în funcţie de sortiment</w:t>
            </w:r>
          </w:p>
          <w:p w:rsidR="00A01B39" w:rsidRPr="003B1489" w:rsidRDefault="00A01B39" w:rsidP="00EF4AA6">
            <w:pPr>
              <w:pStyle w:val="ListParagraph"/>
              <w:tabs>
                <w:tab w:val="left" w:pos="0"/>
                <w:tab w:val="left" w:pos="1134"/>
              </w:tabs>
              <w:spacing w:before="240" w:line="276" w:lineRule="auto"/>
              <w:ind w:left="0"/>
              <w:rPr>
                <w:rFonts w:asciiTheme="majorHAnsi" w:hAnsiTheme="majorHAnsi" w:cs="Times New Roman"/>
                <w:color w:val="000000"/>
                <w:sz w:val="24"/>
                <w:szCs w:val="24"/>
                <w:lang w:val="fr-FR"/>
              </w:rPr>
            </w:pPr>
          </w:p>
          <w:p w:rsidR="00A01B39" w:rsidRPr="003B1489" w:rsidRDefault="00A01B39" w:rsidP="00A01B39">
            <w:pPr>
              <w:pStyle w:val="ListParagraph"/>
              <w:numPr>
                <w:ilvl w:val="0"/>
                <w:numId w:val="25"/>
              </w:numPr>
              <w:tabs>
                <w:tab w:val="left" w:pos="0"/>
                <w:tab w:val="left" w:pos="1134"/>
              </w:tabs>
              <w:spacing w:before="48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Monitorizarea permanentă a procesului de malaxare a aluatului</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preparare a aluatului (la necesitate)  </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Determinarea organoleptică a momentului final de frămîntare a aluatului      </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lastRenderedPageBreak/>
              <w:t xml:space="preserve">Transportarea aluatului la locul pentru fermentare  </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Monitorizarea procesului de fermentare a aluatului conform recetei    </w:t>
            </w:r>
          </w:p>
          <w:p w:rsidR="00A01B39" w:rsidRPr="005D053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Determinarea organoleptică şi fizico-chimică a momentului final de fermentare a aluatului   </w:t>
            </w:r>
          </w:p>
          <w:p w:rsidR="00A01B39" w:rsidRPr="003B1489" w:rsidRDefault="00A01B39" w:rsidP="00A01B39">
            <w:pPr>
              <w:pStyle w:val="ListParagraph"/>
              <w:numPr>
                <w:ilvl w:val="0"/>
                <w:numId w:val="25"/>
              </w:numPr>
              <w:tabs>
                <w:tab w:val="left" w:pos="0"/>
                <w:tab w:val="left" w:pos="1134"/>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Transportarea cuvei cu aluat la locul de prelucrare  </w:t>
            </w:r>
          </w:p>
          <w:p w:rsidR="00A01B39" w:rsidRPr="003B1489" w:rsidRDefault="00A01B39" w:rsidP="00EF4AA6">
            <w:pPr>
              <w:pStyle w:val="ListParagraph"/>
              <w:tabs>
                <w:tab w:val="left" w:pos="0"/>
                <w:tab w:val="left" w:pos="1620"/>
              </w:tabs>
              <w:spacing w:before="240" w:line="276" w:lineRule="auto"/>
              <w:ind w:left="0"/>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ab/>
            </w:r>
          </w:p>
          <w:p w:rsidR="00A01B39" w:rsidRDefault="00A01B39" w:rsidP="00A01B39">
            <w:pPr>
              <w:pStyle w:val="ListParagraph"/>
              <w:numPr>
                <w:ilvl w:val="0"/>
                <w:numId w:val="29"/>
              </w:numPr>
              <w:tabs>
                <w:tab w:val="left" w:pos="1843"/>
              </w:tabs>
              <w:spacing w:before="240" w:after="120" w:line="240" w:lineRule="auto"/>
              <w:ind w:left="0" w:firstLine="0"/>
              <w:contextualSpacing/>
              <w:jc w:val="left"/>
              <w:rPr>
                <w:rFonts w:asciiTheme="majorHAnsi" w:hAnsiTheme="majorHAnsi" w:cs="Times New Roman"/>
                <w:b/>
                <w:color w:val="000000"/>
                <w:sz w:val="24"/>
                <w:szCs w:val="24"/>
                <w:u w:val="single"/>
              </w:rPr>
            </w:pPr>
            <w:r w:rsidRPr="005D0539">
              <w:rPr>
                <w:rFonts w:asciiTheme="majorHAnsi" w:hAnsiTheme="majorHAnsi" w:cs="Times New Roman"/>
                <w:b/>
                <w:color w:val="000000"/>
                <w:sz w:val="24"/>
                <w:szCs w:val="24"/>
                <w:u w:val="single"/>
              </w:rPr>
              <w:t>Prelucrarea aluatului</w:t>
            </w:r>
          </w:p>
          <w:p w:rsidR="00A01B39" w:rsidRPr="005D0539" w:rsidRDefault="00A01B39" w:rsidP="00EF4AA6">
            <w:pPr>
              <w:pStyle w:val="ListParagraph"/>
              <w:tabs>
                <w:tab w:val="left" w:pos="1843"/>
              </w:tabs>
              <w:spacing w:before="240" w:after="120"/>
              <w:ind w:left="0"/>
              <w:rPr>
                <w:rFonts w:asciiTheme="majorHAnsi" w:hAnsiTheme="majorHAnsi" w:cs="Times New Roman"/>
                <w:b/>
                <w:color w:val="000000"/>
                <w:sz w:val="24"/>
                <w:szCs w:val="24"/>
                <w:u w:val="single"/>
              </w:rPr>
            </w:pPr>
          </w:p>
          <w:p w:rsidR="00A01B39" w:rsidRPr="005D0539" w:rsidRDefault="00A01B39" w:rsidP="00A01B39">
            <w:pPr>
              <w:pStyle w:val="ListParagraph"/>
              <w:numPr>
                <w:ilvl w:val="0"/>
                <w:numId w:val="26"/>
              </w:numPr>
              <w:tabs>
                <w:tab w:val="left" w:pos="1134"/>
              </w:tabs>
              <w:spacing w:before="12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Pregătirea/ungerea tăvilor, formelor, etc.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Divizarea/porţionarea (manuală sau mecanizată) a aluatului în bucăţi cu masa egală</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masei bucăților de aluat divizat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Ajustarea, la necesitate, a masei bucăților de aluat divizat</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Realizarea procesului de predospire/menţinere în stare de repaus a bucăţilor de aluat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Modelarea automatizată sau manuală a bucăţilor de aluat conform sortimentului şi formei stabilite </w:t>
            </w:r>
          </w:p>
          <w:p w:rsidR="00A01B39" w:rsidRPr="003B148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Ornarea după caz semifabricatului conform sortimentului şi formei stabilite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Aşezarea pe tave, în forme, etc. şi transportarea semifabricatului modelat în dospitor  </w:t>
            </w:r>
          </w:p>
          <w:p w:rsidR="00A01B39" w:rsidRPr="003B148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Realizarea procesului </w:t>
            </w:r>
            <w:r w:rsidRPr="003B1489">
              <w:rPr>
                <w:rFonts w:asciiTheme="majorHAnsi" w:hAnsiTheme="majorHAnsi" w:cs="Times New Roman"/>
                <w:color w:val="000000"/>
                <w:sz w:val="24"/>
                <w:szCs w:val="24"/>
                <w:lang w:val="fr-FR"/>
              </w:rPr>
              <w:lastRenderedPageBreak/>
              <w:t xml:space="preserve">de dospire finală conform instrucţiunilor de lucru şi în funcţie de tipul utilajelor existente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Monitorizarea respectării parametrilor de temperatură şi umeditate a mediului în dospitor   </w:t>
            </w:r>
          </w:p>
          <w:p w:rsidR="00A01B39" w:rsidRPr="003B148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Stabilirea prin verificări senzoriale a momentului final de dospire a semifabricatului  </w:t>
            </w:r>
          </w:p>
          <w:p w:rsidR="00A01B39" w:rsidRPr="005D0539" w:rsidRDefault="00A01B39" w:rsidP="00A01B39">
            <w:pPr>
              <w:pStyle w:val="ListParagraph"/>
              <w:numPr>
                <w:ilvl w:val="0"/>
                <w:numId w:val="26"/>
              </w:numPr>
              <w:tabs>
                <w:tab w:val="left" w:pos="1134"/>
              </w:tabs>
              <w:spacing w:line="276" w:lineRule="auto"/>
              <w:ind w:left="0" w:firstLine="0"/>
              <w:contextualSpacing/>
              <w:jc w:val="left"/>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prelucrare a aluatului (la necesitate)   </w:t>
            </w:r>
          </w:p>
          <w:p w:rsidR="00A01B39" w:rsidRDefault="00A01B39" w:rsidP="00EF4AA6">
            <w:pPr>
              <w:pStyle w:val="ListParagraph"/>
              <w:tabs>
                <w:tab w:val="left" w:pos="1134"/>
              </w:tabs>
              <w:spacing w:line="276" w:lineRule="auto"/>
              <w:ind w:left="0"/>
              <w:rPr>
                <w:rFonts w:asciiTheme="majorHAnsi" w:hAnsiTheme="majorHAnsi" w:cs="Times New Roman"/>
                <w:sz w:val="24"/>
                <w:szCs w:val="24"/>
              </w:rPr>
            </w:pPr>
          </w:p>
          <w:p w:rsidR="00A01B39" w:rsidRDefault="00A01B39" w:rsidP="00EF4AA6">
            <w:pPr>
              <w:pStyle w:val="ListParagraph"/>
              <w:tabs>
                <w:tab w:val="left" w:pos="1134"/>
              </w:tabs>
              <w:spacing w:line="276" w:lineRule="auto"/>
              <w:ind w:left="0"/>
              <w:rPr>
                <w:rFonts w:asciiTheme="majorHAnsi" w:hAnsiTheme="majorHAnsi" w:cs="Times New Roman"/>
                <w:sz w:val="24"/>
                <w:szCs w:val="24"/>
              </w:rPr>
            </w:pPr>
          </w:p>
          <w:p w:rsidR="00A01B39" w:rsidRDefault="00A01B39" w:rsidP="00EF4AA6">
            <w:pPr>
              <w:pStyle w:val="ListParagraph"/>
              <w:tabs>
                <w:tab w:val="left" w:pos="1134"/>
              </w:tabs>
              <w:spacing w:line="276" w:lineRule="auto"/>
              <w:ind w:left="0"/>
              <w:rPr>
                <w:rFonts w:asciiTheme="majorHAnsi" w:hAnsiTheme="majorHAnsi" w:cs="Times New Roman"/>
                <w:sz w:val="24"/>
                <w:szCs w:val="24"/>
              </w:rPr>
            </w:pPr>
          </w:p>
          <w:p w:rsidR="00A01B39" w:rsidRDefault="00A01B39" w:rsidP="00EF4AA6">
            <w:pPr>
              <w:pStyle w:val="ListParagraph"/>
              <w:tabs>
                <w:tab w:val="left" w:pos="1134"/>
              </w:tabs>
              <w:spacing w:line="276" w:lineRule="auto"/>
              <w:ind w:left="0"/>
              <w:rPr>
                <w:rFonts w:asciiTheme="majorHAnsi" w:hAnsiTheme="majorHAnsi" w:cs="Times New Roman"/>
                <w:sz w:val="24"/>
                <w:szCs w:val="24"/>
              </w:rPr>
            </w:pPr>
          </w:p>
          <w:p w:rsidR="00A01B39" w:rsidRPr="005D0539" w:rsidRDefault="00A01B39" w:rsidP="00EF4AA6">
            <w:pPr>
              <w:pStyle w:val="ListParagraph"/>
              <w:tabs>
                <w:tab w:val="left" w:pos="1134"/>
              </w:tabs>
              <w:spacing w:line="276" w:lineRule="auto"/>
              <w:ind w:left="0"/>
              <w:rPr>
                <w:rFonts w:asciiTheme="majorHAnsi" w:hAnsiTheme="majorHAnsi" w:cs="Times New Roman"/>
                <w:sz w:val="24"/>
                <w:szCs w:val="24"/>
              </w:rPr>
            </w:pPr>
          </w:p>
          <w:p w:rsidR="00A01B39" w:rsidRDefault="00A01B39" w:rsidP="00A01B39">
            <w:pPr>
              <w:pStyle w:val="ListParagraph"/>
              <w:numPr>
                <w:ilvl w:val="0"/>
                <w:numId w:val="29"/>
              </w:numPr>
              <w:tabs>
                <w:tab w:val="left" w:pos="1843"/>
              </w:tabs>
              <w:spacing w:after="120" w:line="240" w:lineRule="auto"/>
              <w:ind w:left="0" w:firstLine="0"/>
              <w:contextualSpacing/>
              <w:jc w:val="left"/>
              <w:rPr>
                <w:rFonts w:asciiTheme="majorHAnsi" w:hAnsiTheme="majorHAnsi" w:cs="Times New Roman"/>
                <w:b/>
                <w:color w:val="000000"/>
                <w:sz w:val="24"/>
                <w:szCs w:val="24"/>
                <w:u w:val="single"/>
              </w:rPr>
            </w:pPr>
            <w:r>
              <w:rPr>
                <w:rFonts w:asciiTheme="majorHAnsi" w:hAnsiTheme="majorHAnsi" w:cs="Times New Roman"/>
                <w:b/>
                <w:color w:val="000000"/>
                <w:sz w:val="24"/>
                <w:szCs w:val="24"/>
                <w:u w:val="single"/>
              </w:rPr>
              <w:t xml:space="preserve">Coacerea </w:t>
            </w:r>
            <w:r w:rsidRPr="005D0539">
              <w:rPr>
                <w:rFonts w:asciiTheme="majorHAnsi" w:hAnsiTheme="majorHAnsi" w:cs="Times New Roman"/>
                <w:b/>
                <w:color w:val="000000"/>
                <w:sz w:val="24"/>
                <w:szCs w:val="24"/>
                <w:u w:val="single"/>
              </w:rPr>
              <w:t>semifabricatelor</w:t>
            </w:r>
          </w:p>
          <w:p w:rsidR="00A01B39" w:rsidRPr="005D0539" w:rsidRDefault="00A01B39" w:rsidP="00EF4AA6">
            <w:pPr>
              <w:pStyle w:val="ListParagraph"/>
              <w:tabs>
                <w:tab w:val="left" w:pos="1843"/>
              </w:tabs>
              <w:spacing w:before="240" w:after="120"/>
              <w:ind w:left="0"/>
              <w:rPr>
                <w:rFonts w:asciiTheme="majorHAnsi" w:hAnsiTheme="majorHAnsi" w:cs="Times New Roman"/>
                <w:b/>
                <w:color w:val="000000"/>
                <w:sz w:val="24"/>
                <w:szCs w:val="24"/>
                <w:u w:val="single"/>
              </w:rPr>
            </w:pPr>
          </w:p>
          <w:p w:rsidR="00A01B39" w:rsidRPr="005D0539" w:rsidRDefault="00A01B39" w:rsidP="00A01B39">
            <w:pPr>
              <w:pStyle w:val="ListParagraph"/>
              <w:numPr>
                <w:ilvl w:val="0"/>
                <w:numId w:val="27"/>
              </w:numPr>
              <w:tabs>
                <w:tab w:val="left" w:pos="1276"/>
              </w:tabs>
              <w:spacing w:before="12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Realizarea operaţiunilor premergătoare coacerii: crestarea, aplicarea semnelor distinctive pe semifabricat, ungerea, presărarea  suprafeţei semifabricatelor conform instrucţiunilor tehnologice.   </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Setarea parametrilor regimului de coacere: durată, temperatură, umeditate în funcţie de sortiment</w:t>
            </w:r>
          </w:p>
          <w:p w:rsidR="00A01B39" w:rsidRPr="005D0539" w:rsidRDefault="00A01B39" w:rsidP="00A01B39">
            <w:pPr>
              <w:pStyle w:val="ListParagraph"/>
              <w:numPr>
                <w:ilvl w:val="0"/>
                <w:numId w:val="27"/>
              </w:numPr>
              <w:tabs>
                <w:tab w:val="left" w:pos="284"/>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Plasarea semifabricatului în cuptor  </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Supravegherea procesului de coacere</w:t>
            </w:r>
          </w:p>
          <w:p w:rsidR="00A01B39" w:rsidRPr="003B148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Determinarea momentului final de coacere după parametrii de pe panoul de comandă și vizual</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lastRenderedPageBreak/>
              <w:t xml:space="preserve">Descărcarea cuptorului </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Verificarea organoleptică a produselor coapte </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Ornarea finală a produselor, după caz  </w:t>
            </w:r>
          </w:p>
          <w:p w:rsidR="00A01B39" w:rsidRPr="005D0539" w:rsidRDefault="00A01B39" w:rsidP="00A01B39">
            <w:pPr>
              <w:pStyle w:val="ListParagraph"/>
              <w:numPr>
                <w:ilvl w:val="0"/>
                <w:numId w:val="27"/>
              </w:numPr>
              <w:tabs>
                <w:tab w:val="left" w:pos="1276"/>
              </w:tabs>
              <w:spacing w:before="240" w:line="276" w:lineRule="auto"/>
              <w:ind w:left="0" w:firstLine="0"/>
              <w:contextualSpacing/>
              <w:jc w:val="left"/>
              <w:rPr>
                <w:rFonts w:asciiTheme="majorHAnsi" w:hAnsiTheme="majorHAnsi" w:cs="Times New Roman"/>
                <w:sz w:val="24"/>
                <w:szCs w:val="24"/>
              </w:rPr>
            </w:pPr>
            <w:r w:rsidRPr="005D0539">
              <w:rPr>
                <w:rFonts w:asciiTheme="majorHAnsi" w:hAnsiTheme="majorHAnsi" w:cs="Times New Roman"/>
                <w:color w:val="000000"/>
                <w:sz w:val="24"/>
                <w:szCs w:val="24"/>
              </w:rPr>
              <w:t xml:space="preserve">Soluţionarea neconformităţilor minore în procesul de coacere    </w:t>
            </w:r>
          </w:p>
          <w:p w:rsidR="00A01B39" w:rsidRDefault="00A01B39" w:rsidP="00EF4AA6">
            <w:pPr>
              <w:pStyle w:val="ListParagraph"/>
              <w:tabs>
                <w:tab w:val="left" w:pos="1134"/>
              </w:tabs>
              <w:spacing w:before="240" w:line="276" w:lineRule="auto"/>
              <w:ind w:left="0"/>
              <w:rPr>
                <w:rFonts w:asciiTheme="majorHAnsi" w:hAnsiTheme="majorHAnsi" w:cs="Times New Roman"/>
                <w:color w:val="000000"/>
                <w:sz w:val="24"/>
                <w:szCs w:val="24"/>
              </w:rPr>
            </w:pPr>
          </w:p>
          <w:p w:rsidR="00A01B39" w:rsidRDefault="00A01B39" w:rsidP="00EF4AA6">
            <w:pPr>
              <w:pStyle w:val="ListParagraph"/>
              <w:tabs>
                <w:tab w:val="left" w:pos="1134"/>
              </w:tabs>
              <w:spacing w:before="240" w:line="276" w:lineRule="auto"/>
              <w:ind w:left="0"/>
              <w:rPr>
                <w:rFonts w:asciiTheme="majorHAnsi" w:hAnsiTheme="majorHAnsi" w:cs="Times New Roman"/>
                <w:color w:val="000000"/>
                <w:sz w:val="24"/>
                <w:szCs w:val="24"/>
              </w:rPr>
            </w:pPr>
          </w:p>
          <w:p w:rsidR="00A01B39" w:rsidRPr="005D0539" w:rsidRDefault="00A01B39" w:rsidP="00EF4AA6">
            <w:pPr>
              <w:pStyle w:val="ListParagraph"/>
              <w:tabs>
                <w:tab w:val="left" w:pos="1134"/>
              </w:tabs>
              <w:spacing w:before="240" w:line="276" w:lineRule="auto"/>
              <w:ind w:left="0"/>
              <w:rPr>
                <w:rFonts w:asciiTheme="majorHAnsi" w:hAnsiTheme="majorHAnsi" w:cs="Times New Roman"/>
                <w:sz w:val="24"/>
                <w:szCs w:val="24"/>
              </w:rPr>
            </w:pPr>
          </w:p>
          <w:p w:rsidR="00A01B39" w:rsidRPr="003B1489" w:rsidRDefault="00A01B39" w:rsidP="00A01B39">
            <w:pPr>
              <w:pStyle w:val="ListParagraph"/>
              <w:numPr>
                <w:ilvl w:val="0"/>
                <w:numId w:val="29"/>
              </w:numPr>
              <w:tabs>
                <w:tab w:val="left" w:pos="1843"/>
              </w:tabs>
              <w:spacing w:before="240" w:after="120" w:line="240" w:lineRule="auto"/>
              <w:ind w:left="0" w:firstLine="0"/>
              <w:contextualSpacing/>
              <w:jc w:val="left"/>
              <w:rPr>
                <w:rFonts w:asciiTheme="majorHAnsi" w:hAnsiTheme="majorHAnsi" w:cs="Times New Roman"/>
                <w:color w:val="000000"/>
                <w:sz w:val="24"/>
                <w:szCs w:val="24"/>
                <w:u w:val="single"/>
                <w:lang w:val="fr-FR"/>
              </w:rPr>
            </w:pPr>
            <w:r w:rsidRPr="003B1489">
              <w:rPr>
                <w:rFonts w:asciiTheme="majorHAnsi" w:hAnsiTheme="majorHAnsi" w:cs="Times New Roman"/>
                <w:b/>
                <w:color w:val="000000"/>
                <w:sz w:val="24"/>
                <w:szCs w:val="24"/>
                <w:u w:val="single"/>
                <w:lang w:val="fr-FR"/>
              </w:rPr>
              <w:t xml:space="preserve">Pregătirea produsului pentru depozitare și livrare </w:t>
            </w:r>
          </w:p>
          <w:p w:rsidR="00A01B39" w:rsidRPr="003B1489" w:rsidRDefault="00A01B39" w:rsidP="00EF4AA6">
            <w:pPr>
              <w:pStyle w:val="ListParagraph"/>
              <w:tabs>
                <w:tab w:val="left" w:pos="1134"/>
              </w:tabs>
              <w:spacing w:before="120" w:line="276" w:lineRule="auto"/>
              <w:ind w:left="0"/>
              <w:rPr>
                <w:rFonts w:asciiTheme="majorHAnsi" w:hAnsiTheme="majorHAnsi" w:cs="Times New Roman"/>
                <w:color w:val="000000"/>
                <w:sz w:val="24"/>
                <w:szCs w:val="24"/>
                <w:lang w:val="fr-FR"/>
              </w:rPr>
            </w:pPr>
          </w:p>
          <w:p w:rsidR="00A01B39" w:rsidRPr="005D0539" w:rsidRDefault="00A01B39" w:rsidP="00A01B39">
            <w:pPr>
              <w:pStyle w:val="ListParagraph"/>
              <w:numPr>
                <w:ilvl w:val="0"/>
                <w:numId w:val="28"/>
              </w:numPr>
              <w:tabs>
                <w:tab w:val="left" w:pos="1276"/>
              </w:tabs>
              <w:spacing w:before="12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Răcirea produselor finite  </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Efectuarea controlului organoleptic a produselor răcite</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Rebutarea produselor necorespunzătoare </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Selectarea tipului de ambalaj     </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 Verificarea ambalajului  </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Felierea produselor finite, după caz</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rPr>
            </w:pPr>
            <w:r w:rsidRPr="005D0539">
              <w:rPr>
                <w:rFonts w:asciiTheme="majorHAnsi" w:hAnsiTheme="majorHAnsi" w:cs="Times New Roman"/>
                <w:color w:val="000000"/>
                <w:sz w:val="24"/>
                <w:szCs w:val="24"/>
              </w:rPr>
              <w:t xml:space="preserve">Ambalarea produselor   </w:t>
            </w:r>
          </w:p>
          <w:p w:rsidR="00A01B39" w:rsidRPr="005D053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lang w:val="ro-RO"/>
              </w:rPr>
            </w:pPr>
            <w:r w:rsidRPr="005D0539">
              <w:rPr>
                <w:rFonts w:asciiTheme="majorHAnsi" w:hAnsiTheme="majorHAnsi" w:cs="Times New Roman"/>
                <w:color w:val="000000"/>
                <w:sz w:val="24"/>
                <w:szCs w:val="24"/>
              </w:rPr>
              <w:t>Etichetarea produselor, dup</w:t>
            </w:r>
            <w:r w:rsidRPr="005D0539">
              <w:rPr>
                <w:rFonts w:asciiTheme="majorHAnsi" w:hAnsiTheme="majorHAnsi" w:cs="Times New Roman"/>
                <w:color w:val="000000"/>
                <w:sz w:val="24"/>
                <w:szCs w:val="24"/>
                <w:lang w:val="ro-RO"/>
              </w:rPr>
              <w:t>ă caz</w:t>
            </w:r>
          </w:p>
          <w:p w:rsidR="00A01B39" w:rsidRPr="003B148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cs="Times New Roman"/>
                <w:color w:val="000000"/>
                <w:sz w:val="24"/>
                <w:szCs w:val="24"/>
                <w:lang w:val="fr-FR"/>
              </w:rPr>
            </w:pPr>
            <w:r w:rsidRPr="003B1489">
              <w:rPr>
                <w:rFonts w:asciiTheme="majorHAnsi" w:hAnsiTheme="majorHAnsi" w:cs="Times New Roman"/>
                <w:color w:val="000000"/>
                <w:sz w:val="24"/>
                <w:szCs w:val="24"/>
                <w:lang w:val="fr-FR"/>
              </w:rPr>
              <w:t xml:space="preserve">Completarea fişei de predare – primire către deposit </w:t>
            </w:r>
          </w:p>
          <w:p w:rsidR="00A01B39" w:rsidRPr="003B1489" w:rsidRDefault="00A01B39" w:rsidP="00A01B39">
            <w:pPr>
              <w:pStyle w:val="ListParagraph"/>
              <w:numPr>
                <w:ilvl w:val="0"/>
                <w:numId w:val="28"/>
              </w:numPr>
              <w:tabs>
                <w:tab w:val="left" w:pos="1134"/>
              </w:tabs>
              <w:spacing w:before="240" w:line="276" w:lineRule="auto"/>
              <w:ind w:left="0" w:firstLine="0"/>
              <w:contextualSpacing/>
              <w:rPr>
                <w:rFonts w:asciiTheme="majorHAnsi" w:hAnsiTheme="majorHAnsi"/>
                <w:lang w:val="fr-FR"/>
              </w:rPr>
            </w:pPr>
            <w:r w:rsidRPr="003B1489">
              <w:rPr>
                <w:rFonts w:asciiTheme="majorHAnsi" w:hAnsiTheme="majorHAnsi" w:cs="Times New Roman"/>
                <w:color w:val="000000"/>
                <w:sz w:val="24"/>
                <w:szCs w:val="24"/>
                <w:lang w:val="fr-FR"/>
              </w:rPr>
              <w:t xml:space="preserve">Soluţionarea neconformităţilor minore în procesul de pregătire a produsului pentru depozitare și livrare </w:t>
            </w:r>
          </w:p>
        </w:tc>
        <w:tc>
          <w:tcPr>
            <w:tcW w:w="3827" w:type="dxa"/>
          </w:tcPr>
          <w:p w:rsidR="00A01B39" w:rsidRPr="002E4F0A" w:rsidRDefault="00A01B39" w:rsidP="00EF4AA6">
            <w:pPr>
              <w:spacing w:line="276" w:lineRule="auto"/>
              <w:rPr>
                <w:rFonts w:asciiTheme="majorHAnsi" w:hAnsiTheme="majorHAnsi" w:cs="Times New Roman"/>
                <w:sz w:val="24"/>
                <w:szCs w:val="24"/>
                <w:lang w:val="ro-RO"/>
              </w:rPr>
            </w:pPr>
            <w:r w:rsidRPr="003B1489">
              <w:rPr>
                <w:rFonts w:asciiTheme="majorHAnsi" w:hAnsiTheme="majorHAnsi" w:cs="Times New Roman"/>
                <w:sz w:val="24"/>
                <w:szCs w:val="24"/>
                <w:lang w:val="fr-FR"/>
              </w:rPr>
              <w:lastRenderedPageBreak/>
              <w:t>Brutarul de</w:t>
            </w:r>
            <w:r w:rsidRPr="002E4F0A">
              <w:rPr>
                <w:rFonts w:asciiTheme="majorHAnsi" w:hAnsiTheme="majorHAnsi" w:cs="Times New Roman"/>
                <w:sz w:val="24"/>
                <w:szCs w:val="24"/>
                <w:lang w:val="ro-RO"/>
              </w:rPr>
              <w:t>ține competențe de:</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b/>
                <w:sz w:val="24"/>
                <w:szCs w:val="24"/>
                <w:lang w:val="ro-RO"/>
              </w:rPr>
              <w:t xml:space="preserve">1. </w:t>
            </w:r>
            <w:r w:rsidRPr="003B1489">
              <w:rPr>
                <w:rFonts w:asciiTheme="majorHAnsi" w:hAnsiTheme="majorHAnsi" w:cs="Times New Roman"/>
                <w:b/>
                <w:sz w:val="24"/>
                <w:szCs w:val="24"/>
                <w:lang w:val="fr-FR"/>
              </w:rPr>
              <w:t>Organizează optimal  procesul și locul de lucru</w:t>
            </w:r>
          </w:p>
          <w:p w:rsidR="00A01B39" w:rsidRPr="002E4F0A" w:rsidRDefault="00A01B39" w:rsidP="00EF4AA6">
            <w:pPr>
              <w:jc w:val="center"/>
              <w:rPr>
                <w:rFonts w:asciiTheme="majorHAnsi" w:hAnsiTheme="majorHAnsi"/>
              </w:rPr>
            </w:pPr>
            <w:r w:rsidRPr="00366461">
              <w:rPr>
                <w:rFonts w:asciiTheme="majorHAnsi" w:eastAsia="Times New Roman" w:hAnsiTheme="majorHAnsi" w:cs="Times New Roman"/>
                <w:iCs/>
                <w:sz w:val="24"/>
                <w:szCs w:val="24"/>
                <w:lang w:val="ro-RO"/>
              </w:rPr>
              <w:t>(1.c; 1.e;1.f; 1.g)</w:t>
            </w:r>
          </w:p>
        </w:tc>
        <w:tc>
          <w:tcPr>
            <w:tcW w:w="6031" w:type="dxa"/>
          </w:tcPr>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1.1 Identifică și analizează cu atenție obiectivele și sarcinile de lucru în funcție de specificul activității și a termenului de finalizare.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1.2 Stabilește etapele de realizare a activităților proprii cu respectarea termenului de finalizare a obiectivelor și a normelor de timp pentru fiecare operație în parte, astfel, încât să corespundă fazelor procesului tehnologic.</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1.3 Determină </w:t>
            </w:r>
            <w:r w:rsidRPr="002E4F0A">
              <w:rPr>
                <w:rFonts w:asciiTheme="majorHAnsi" w:hAnsiTheme="majorHAnsi" w:cs="Times New Roman"/>
                <w:color w:val="000000"/>
                <w:sz w:val="24"/>
                <w:szCs w:val="24"/>
              </w:rPr>
              <w:t xml:space="preserve">în timp util </w:t>
            </w:r>
            <w:r w:rsidRPr="002E4F0A">
              <w:rPr>
                <w:rFonts w:asciiTheme="majorHAnsi" w:hAnsiTheme="majorHAnsi" w:cs="Times New Roman"/>
                <w:sz w:val="24"/>
                <w:szCs w:val="24"/>
                <w:lang w:val="ro-RO"/>
              </w:rPr>
              <w:t>n</w:t>
            </w:r>
            <w:r w:rsidRPr="002E4F0A">
              <w:rPr>
                <w:rFonts w:asciiTheme="majorHAnsi" w:hAnsiTheme="majorHAnsi" w:cs="Times New Roman"/>
                <w:color w:val="000000"/>
                <w:sz w:val="24"/>
                <w:szCs w:val="24"/>
              </w:rPr>
              <w:t xml:space="preserve">econformităţile minore, măsurile corective necesare a fi aplicate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1.4 Coordonează în mod constant cu superiorul și colegii de echipă aspecte de producere privind procesul tehologic</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1.5</w:t>
            </w:r>
            <w:r w:rsidRPr="003B1489">
              <w:rPr>
                <w:rFonts w:asciiTheme="majorHAnsi" w:hAnsiTheme="majorHAnsi" w:cs="Times New Roman"/>
                <w:sz w:val="24"/>
                <w:szCs w:val="24"/>
                <w:lang w:val="ro-RO"/>
              </w:rPr>
              <w:t xml:space="preserve"> Informează și raportează promt superiorului în cazuri în care </w:t>
            </w:r>
            <w:r w:rsidRPr="002E4F0A">
              <w:rPr>
                <w:rFonts w:asciiTheme="majorHAnsi" w:hAnsiTheme="majorHAnsi" w:cs="Times New Roman"/>
                <w:sz w:val="24"/>
                <w:szCs w:val="24"/>
                <w:lang w:val="ro-RO"/>
              </w:rPr>
              <w:t xml:space="preserve">este absolut necesară intervenția acestuia (situații de risc, neconformități majore și minore)  </w:t>
            </w:r>
          </w:p>
          <w:p w:rsidR="00A01B39" w:rsidRPr="00807826"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1.6 Selectează și recepționează cu atenție  uneltele și </w:t>
            </w:r>
            <w:r>
              <w:rPr>
                <w:rFonts w:asciiTheme="majorHAnsi" w:hAnsiTheme="majorHAnsi" w:cs="Times New Roman"/>
                <w:sz w:val="24"/>
                <w:szCs w:val="24"/>
                <w:lang w:val="ro-RO"/>
              </w:rPr>
              <w:t xml:space="preserve">echipamentele </w:t>
            </w:r>
            <w:r>
              <w:rPr>
                <w:rFonts w:asciiTheme="majorHAnsi" w:hAnsiTheme="majorHAnsi" w:cs="Times New Roman"/>
                <w:sz w:val="24"/>
                <w:szCs w:val="24"/>
                <w:lang w:val="ro-RO"/>
              </w:rPr>
              <w:lastRenderedPageBreak/>
              <w:t>necesare conform procedurilor interne</w:t>
            </w:r>
            <w:r w:rsidRPr="002E4F0A">
              <w:rPr>
                <w:rFonts w:asciiTheme="majorHAnsi" w:hAnsiTheme="majorHAnsi" w:cs="Times New Roman"/>
                <w:sz w:val="24"/>
                <w:szCs w:val="24"/>
                <w:lang w:val="ro-RO"/>
              </w:rPr>
              <w:t>/ normelor specifice în vigoare.</w:t>
            </w:r>
            <w:r>
              <w:rPr>
                <w:rFonts w:asciiTheme="majorHAnsi" w:hAnsiTheme="majorHAnsi" w:cs="Times New Roman"/>
                <w:sz w:val="24"/>
                <w:szCs w:val="24"/>
                <w:lang w:val="ro-RO"/>
              </w:rPr>
              <w:t xml:space="preserve"> </w:t>
            </w:r>
          </w:p>
        </w:tc>
      </w:tr>
      <w:tr w:rsidR="00A01B39" w:rsidRPr="004050D4" w:rsidTr="00EF4AA6">
        <w:tc>
          <w:tcPr>
            <w:tcW w:w="4928" w:type="dxa"/>
            <w:vMerge/>
          </w:tcPr>
          <w:p w:rsidR="00A01B39" w:rsidRPr="002E4F0A" w:rsidRDefault="00A01B39" w:rsidP="00EF4AA6">
            <w:pPr>
              <w:spacing w:before="240"/>
              <w:rPr>
                <w:rFonts w:asciiTheme="majorHAnsi" w:hAnsiTheme="majorHAnsi"/>
              </w:rPr>
            </w:pPr>
          </w:p>
        </w:tc>
        <w:tc>
          <w:tcPr>
            <w:tcW w:w="3827" w:type="dxa"/>
          </w:tcPr>
          <w:p w:rsidR="00A01B39" w:rsidRPr="003B1489" w:rsidRDefault="00A01B39" w:rsidP="00EF4AA6">
            <w:pPr>
              <w:spacing w:line="276" w:lineRule="auto"/>
              <w:rPr>
                <w:rFonts w:asciiTheme="majorHAnsi" w:hAnsiTheme="majorHAnsi" w:cs="Times New Roman"/>
                <w:b/>
                <w:sz w:val="24"/>
                <w:szCs w:val="24"/>
                <w:lang w:val="fr-FR"/>
              </w:rPr>
            </w:pPr>
            <w:r w:rsidRPr="003B1489">
              <w:rPr>
                <w:rFonts w:asciiTheme="majorHAnsi" w:hAnsiTheme="majorHAnsi" w:cs="Times New Roman"/>
                <w:b/>
                <w:sz w:val="24"/>
                <w:szCs w:val="24"/>
                <w:lang w:val="fr-FR"/>
              </w:rPr>
              <w:t>2</w:t>
            </w:r>
            <w:r w:rsidRPr="003B1489">
              <w:rPr>
                <w:rFonts w:asciiTheme="majorHAnsi" w:hAnsiTheme="majorHAnsi" w:cs="Times New Roman"/>
                <w:sz w:val="24"/>
                <w:szCs w:val="24"/>
                <w:lang w:val="fr-FR"/>
              </w:rPr>
              <w:t xml:space="preserve">. </w:t>
            </w:r>
            <w:r w:rsidRPr="003B1489">
              <w:rPr>
                <w:rFonts w:asciiTheme="majorHAnsi" w:hAnsiTheme="majorHAnsi" w:cs="Times New Roman"/>
                <w:b/>
                <w:sz w:val="24"/>
                <w:szCs w:val="24"/>
                <w:lang w:val="fr-FR"/>
              </w:rPr>
              <w:t>Aplică normele de securitate și sănătate în muncă</w:t>
            </w:r>
          </w:p>
          <w:p w:rsidR="00A01B39" w:rsidRPr="002E4F0A" w:rsidRDefault="00A01B39" w:rsidP="00EF4AA6">
            <w:pPr>
              <w:jc w:val="center"/>
              <w:rPr>
                <w:rFonts w:asciiTheme="majorHAnsi" w:hAnsiTheme="majorHAnsi"/>
              </w:rPr>
            </w:pPr>
            <w:r w:rsidRPr="00366461">
              <w:rPr>
                <w:rFonts w:asciiTheme="majorHAnsi" w:eastAsia="Times New Roman" w:hAnsiTheme="majorHAnsi" w:cs="Times New Roman"/>
                <w:iCs/>
                <w:sz w:val="24"/>
                <w:szCs w:val="24"/>
                <w:lang w:val="ro-RO"/>
              </w:rPr>
              <w:t>(1.a; 1.b;1.c; 1.d; 1.e; 1.f)</w:t>
            </w:r>
          </w:p>
        </w:tc>
        <w:tc>
          <w:tcPr>
            <w:tcW w:w="6031" w:type="dxa"/>
          </w:tcPr>
          <w:p w:rsidR="00A01B39" w:rsidRPr="003B1489" w:rsidRDefault="00A01B39" w:rsidP="00EF4AA6">
            <w:pPr>
              <w:spacing w:line="276" w:lineRule="auto"/>
              <w:rPr>
                <w:rStyle w:val="FontStyle50"/>
                <w:rFonts w:asciiTheme="majorHAnsi" w:hAnsiTheme="majorHAnsi"/>
                <w:sz w:val="24"/>
                <w:szCs w:val="24"/>
                <w:lang w:eastAsia="fr-FR"/>
              </w:rPr>
            </w:pPr>
            <w:r w:rsidRPr="002E4F0A">
              <w:rPr>
                <w:rFonts w:asciiTheme="majorHAnsi" w:hAnsiTheme="majorHAnsi" w:cs="Times New Roman"/>
                <w:sz w:val="24"/>
                <w:szCs w:val="24"/>
                <w:lang w:val="ro-RO"/>
              </w:rPr>
              <w:t>2.1 Respectă cu strictețe igiena personală și igienizarea</w:t>
            </w:r>
            <w:r w:rsidRPr="002E4F0A">
              <w:rPr>
                <w:rStyle w:val="FontStyle50"/>
                <w:rFonts w:asciiTheme="majorHAnsi" w:hAnsiTheme="majorHAnsi"/>
                <w:sz w:val="24"/>
                <w:szCs w:val="24"/>
                <w:lang w:val="ro-RO" w:eastAsia="ro-RO"/>
              </w:rPr>
              <w:t xml:space="preserve"> echipamentelor de protecție</w:t>
            </w:r>
            <w:r w:rsidRPr="002E4F0A">
              <w:rPr>
                <w:rFonts w:asciiTheme="majorHAnsi" w:hAnsiTheme="majorHAnsi" w:cs="Times New Roman"/>
                <w:sz w:val="24"/>
                <w:szCs w:val="24"/>
                <w:lang w:val="ro-RO"/>
              </w:rPr>
              <w:t xml:space="preserve"> </w:t>
            </w:r>
            <w:r w:rsidRPr="002E4F0A">
              <w:rPr>
                <w:rStyle w:val="FontStyle50"/>
                <w:rFonts w:asciiTheme="majorHAnsi" w:hAnsiTheme="majorHAnsi"/>
                <w:sz w:val="24"/>
                <w:szCs w:val="24"/>
                <w:lang w:val="ro-RO" w:eastAsia="ro-RO"/>
              </w:rPr>
              <w:t xml:space="preserve">(halate, salopete, bonete, şorţuri, </w:t>
            </w:r>
            <w:r w:rsidRPr="003B1489">
              <w:rPr>
                <w:rStyle w:val="FontStyle50"/>
                <w:rFonts w:asciiTheme="majorHAnsi" w:hAnsiTheme="majorHAnsi"/>
                <w:sz w:val="24"/>
                <w:szCs w:val="24"/>
                <w:lang w:eastAsia="fr-FR"/>
              </w:rPr>
              <w:t>etc.)</w:t>
            </w:r>
          </w:p>
          <w:p w:rsidR="00A01B39" w:rsidRPr="002E4F0A" w:rsidRDefault="00A01B39" w:rsidP="00EF4AA6">
            <w:pPr>
              <w:spacing w:line="276" w:lineRule="auto"/>
              <w:rPr>
                <w:rStyle w:val="FontStyle50"/>
                <w:rFonts w:asciiTheme="majorHAnsi" w:hAnsiTheme="majorHAnsi"/>
                <w:sz w:val="24"/>
                <w:szCs w:val="24"/>
                <w:lang w:val="ro-RO" w:eastAsia="ro-RO"/>
              </w:rPr>
            </w:pPr>
            <w:r w:rsidRPr="003B1489">
              <w:rPr>
                <w:rStyle w:val="FontStyle50"/>
                <w:rFonts w:asciiTheme="majorHAnsi" w:hAnsiTheme="majorHAnsi"/>
                <w:sz w:val="24"/>
                <w:szCs w:val="24"/>
                <w:lang w:eastAsia="ro-RO"/>
              </w:rPr>
              <w:t>2.2</w:t>
            </w:r>
            <w:r w:rsidRPr="002E4F0A">
              <w:rPr>
                <w:rStyle w:val="FontStyle50"/>
                <w:rFonts w:asciiTheme="majorHAnsi" w:hAnsiTheme="majorHAnsi"/>
                <w:sz w:val="24"/>
                <w:szCs w:val="24"/>
                <w:lang w:val="ro-RO" w:eastAsia="ro-RO"/>
              </w:rPr>
              <w:t xml:space="preserve"> Cunoaște  și respectă normele securității și sănătății în muncă </w:t>
            </w:r>
          </w:p>
          <w:p w:rsidR="00A01B39" w:rsidRPr="002E4F0A" w:rsidRDefault="00A01B39" w:rsidP="00EF4AA6">
            <w:pPr>
              <w:spacing w:line="276" w:lineRule="auto"/>
              <w:rPr>
                <w:rStyle w:val="FontStyle50"/>
                <w:rFonts w:asciiTheme="majorHAnsi" w:hAnsiTheme="majorHAnsi"/>
                <w:sz w:val="24"/>
                <w:szCs w:val="24"/>
                <w:lang w:val="ro-RO" w:eastAsia="ro-RO"/>
              </w:rPr>
            </w:pPr>
            <w:r w:rsidRPr="002E4F0A">
              <w:rPr>
                <w:rStyle w:val="FontStyle50"/>
                <w:rFonts w:asciiTheme="majorHAnsi" w:hAnsiTheme="majorHAnsi"/>
                <w:sz w:val="24"/>
                <w:szCs w:val="24"/>
                <w:lang w:val="ro-RO" w:eastAsia="ro-RO"/>
              </w:rPr>
              <w:t xml:space="preserve">2.3 Cunoaște și aplică conștiincios normele privind tehnica securității exploatării instalațiilor și echipamentelor mecanice și electrice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2.4 Identifică promt situațiile de risc și raportează persoanelor abilitate în timp util</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2.5 Cunoaște și aplică cu responsabilitate și rapid procedurile de prevenire și stingere a incendiilor, și planul de evacuare în caz de incendiu </w:t>
            </w:r>
          </w:p>
          <w:p w:rsidR="00A01B39" w:rsidRPr="00232DD1"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2.6 Cunoaște și aplică rapid conform instrucțiunilor tehnice de acordare a primului ajutor medical în corespundere cu tipul accidentului </w:t>
            </w:r>
            <w:r>
              <w:rPr>
                <w:rFonts w:asciiTheme="majorHAnsi" w:hAnsiTheme="majorHAnsi" w:cs="Times New Roman"/>
                <w:sz w:val="24"/>
                <w:szCs w:val="24"/>
                <w:lang w:val="ro-RO"/>
              </w:rPr>
              <w:t xml:space="preserve"> </w:t>
            </w:r>
          </w:p>
        </w:tc>
      </w:tr>
      <w:tr w:rsidR="00A01B39" w:rsidRPr="003B1489" w:rsidTr="00EF4AA6">
        <w:tc>
          <w:tcPr>
            <w:tcW w:w="4928" w:type="dxa"/>
            <w:vMerge/>
          </w:tcPr>
          <w:p w:rsidR="00A01B39" w:rsidRPr="002E4F0A" w:rsidRDefault="00A01B39" w:rsidP="00EF4AA6">
            <w:pPr>
              <w:spacing w:before="240"/>
              <w:rPr>
                <w:rFonts w:asciiTheme="majorHAnsi" w:hAnsiTheme="majorHAnsi"/>
              </w:rPr>
            </w:pPr>
          </w:p>
        </w:tc>
        <w:tc>
          <w:tcPr>
            <w:tcW w:w="3827" w:type="dxa"/>
          </w:tcPr>
          <w:p w:rsidR="00A01B39" w:rsidRPr="003B1489" w:rsidRDefault="00A01B39" w:rsidP="00EF4AA6">
            <w:pPr>
              <w:spacing w:line="276" w:lineRule="auto"/>
              <w:rPr>
                <w:rFonts w:asciiTheme="majorHAnsi" w:hAnsiTheme="majorHAnsi" w:cs="Times New Roman"/>
                <w:b/>
                <w:sz w:val="24"/>
                <w:szCs w:val="24"/>
                <w:lang w:val="fr-FR"/>
              </w:rPr>
            </w:pPr>
            <w:r w:rsidRPr="003B1489">
              <w:rPr>
                <w:rFonts w:asciiTheme="majorHAnsi" w:hAnsiTheme="majorHAnsi" w:cs="Times New Roman"/>
                <w:b/>
                <w:sz w:val="24"/>
                <w:szCs w:val="24"/>
                <w:lang w:val="fr-FR"/>
              </w:rPr>
              <w:t>3. Aplică normele de igienă și siguranță a alimentelor</w:t>
            </w:r>
          </w:p>
          <w:p w:rsidR="00A01B39" w:rsidRPr="00366461" w:rsidRDefault="00A01B39" w:rsidP="00EF4AA6">
            <w:pPr>
              <w:jc w:val="center"/>
              <w:rPr>
                <w:rFonts w:asciiTheme="majorHAnsi" w:eastAsia="Times New Roman" w:hAnsiTheme="majorHAnsi" w:cs="Times New Roman"/>
                <w:iCs/>
                <w:sz w:val="24"/>
                <w:szCs w:val="24"/>
                <w:lang w:val="ro-RO"/>
              </w:rPr>
            </w:pPr>
            <w:r>
              <w:rPr>
                <w:rFonts w:asciiTheme="majorHAnsi" w:hAnsiTheme="majorHAnsi"/>
              </w:rPr>
              <w:lastRenderedPageBreak/>
              <w:t>(</w:t>
            </w:r>
            <w:r w:rsidRPr="00366461">
              <w:rPr>
                <w:rFonts w:asciiTheme="majorHAnsi" w:eastAsia="Times New Roman" w:hAnsiTheme="majorHAnsi" w:cs="Times New Roman"/>
                <w:iCs/>
                <w:sz w:val="24"/>
                <w:szCs w:val="24"/>
                <w:lang w:val="ro-RO"/>
              </w:rPr>
              <w:t>1.d; 1.e; 1.f; 2.a; 2.b; 2.c; 2.d; 2.f; 2.g; 2.h; 2.e; 2.p; 3.b; 3.f; 3.j; 4.a; 4.f; 4.g; 5.a; 5.b; 5.c; 5.f; 5.g; 5.h;6.c; 6.e; 6.g; 6.j)</w:t>
            </w:r>
          </w:p>
          <w:p w:rsidR="00A01B39" w:rsidRDefault="00A01B39" w:rsidP="00EF4AA6">
            <w:pPr>
              <w:rPr>
                <w:rFonts w:asciiTheme="majorHAnsi" w:hAnsiTheme="majorHAnsi"/>
              </w:rPr>
            </w:pPr>
          </w:p>
          <w:p w:rsidR="00A01B39" w:rsidRDefault="00A01B39" w:rsidP="00EF4AA6">
            <w:pPr>
              <w:rPr>
                <w:rFonts w:asciiTheme="majorHAnsi" w:hAnsiTheme="majorHAnsi"/>
              </w:rPr>
            </w:pPr>
          </w:p>
          <w:p w:rsidR="00A01B39" w:rsidRDefault="00A01B39" w:rsidP="00EF4AA6">
            <w:pPr>
              <w:rPr>
                <w:rFonts w:asciiTheme="majorHAnsi" w:hAnsiTheme="majorHAnsi"/>
              </w:rPr>
            </w:pPr>
          </w:p>
          <w:p w:rsidR="00A01B39" w:rsidRPr="002E4F0A" w:rsidRDefault="00A01B39" w:rsidP="00EF4AA6">
            <w:pPr>
              <w:rPr>
                <w:rFonts w:asciiTheme="majorHAnsi" w:hAnsiTheme="majorHAnsi"/>
              </w:rPr>
            </w:pPr>
          </w:p>
        </w:tc>
        <w:tc>
          <w:tcPr>
            <w:tcW w:w="6031" w:type="dxa"/>
          </w:tcPr>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lastRenderedPageBreak/>
              <w:t>3.1</w:t>
            </w:r>
            <w:r w:rsidRPr="002E4F0A">
              <w:rPr>
                <w:rFonts w:asciiTheme="majorHAnsi" w:hAnsiTheme="majorHAnsi" w:cs="Times New Roman"/>
                <w:sz w:val="24"/>
                <w:szCs w:val="24"/>
                <w:lang w:val="ro-RO"/>
              </w:rPr>
              <w:t xml:space="preserve"> Aplică cu rigurozitate normele și regulamentele în vigoare </w:t>
            </w:r>
            <w:r w:rsidRPr="002E4F0A">
              <w:rPr>
                <w:rFonts w:asciiTheme="majorHAnsi" w:hAnsiTheme="majorHAnsi" w:cs="Times New Roman"/>
                <w:sz w:val="24"/>
                <w:szCs w:val="24"/>
                <w:lang w:val="ro-RO"/>
              </w:rPr>
              <w:lastRenderedPageBreak/>
              <w:t xml:space="preserve">privind igiena și siguranța alimentelor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3.2 Identifică prompt și raporteză în timp util persoanelor abilitate situațiile care nu sunt în concordanță cu normele de igienă și siguranță a alimentelor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3.3 Menține permanent echipamentele de protecție și de lucru în stare de igienă în strictă conformitate cu procedurile interne de igienizare </w:t>
            </w:r>
          </w:p>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3.4 Igienizează spaţiile de lucru conform planului de igienizare şi cerințelor igienico-sanitare și de siguranță a alimentelor</w:t>
            </w:r>
            <w:r>
              <w:rPr>
                <w:rFonts w:asciiTheme="majorHAnsi" w:hAnsiTheme="majorHAnsi" w:cs="Times New Roman"/>
                <w:sz w:val="24"/>
                <w:szCs w:val="24"/>
                <w:lang w:val="ro-RO"/>
              </w:rPr>
              <w:t xml:space="preserve"> </w:t>
            </w:r>
          </w:p>
        </w:tc>
      </w:tr>
      <w:tr w:rsidR="00A01B39" w:rsidRPr="003B1489" w:rsidTr="00EF4AA6">
        <w:tc>
          <w:tcPr>
            <w:tcW w:w="4928" w:type="dxa"/>
            <w:vMerge/>
          </w:tcPr>
          <w:p w:rsidR="00A01B39" w:rsidRPr="003B1489" w:rsidRDefault="00A01B39" w:rsidP="00EF4AA6">
            <w:pPr>
              <w:spacing w:before="240"/>
              <w:rPr>
                <w:rFonts w:asciiTheme="majorHAnsi" w:hAnsiTheme="majorHAnsi" w:cs="Times New Roman"/>
                <w:color w:val="000000"/>
                <w:sz w:val="24"/>
                <w:szCs w:val="24"/>
                <w:lang w:val="fr-FR"/>
              </w:rPr>
            </w:pPr>
          </w:p>
        </w:tc>
        <w:tc>
          <w:tcPr>
            <w:tcW w:w="3827" w:type="dxa"/>
          </w:tcPr>
          <w:p w:rsidR="00A01B39" w:rsidRPr="002E4F0A" w:rsidRDefault="00A01B39" w:rsidP="00A01B39">
            <w:pPr>
              <w:pStyle w:val="ListParagraph"/>
              <w:numPr>
                <w:ilvl w:val="0"/>
                <w:numId w:val="18"/>
              </w:numPr>
              <w:spacing w:line="240" w:lineRule="auto"/>
              <w:ind w:left="459" w:hanging="425"/>
              <w:contextualSpacing/>
              <w:rPr>
                <w:rFonts w:asciiTheme="majorHAnsi" w:hAnsiTheme="majorHAnsi"/>
                <w:b/>
              </w:rPr>
            </w:pPr>
            <w:r>
              <w:rPr>
                <w:rFonts w:asciiTheme="majorHAnsi" w:hAnsiTheme="majorHAnsi" w:cs="Times New Roman"/>
                <w:b/>
                <w:sz w:val="24"/>
                <w:szCs w:val="24"/>
              </w:rPr>
              <w:t>Pregăteşte materiile prime și produsele</w:t>
            </w:r>
            <w:r w:rsidRPr="002E4F0A">
              <w:rPr>
                <w:rFonts w:asciiTheme="majorHAnsi" w:hAnsiTheme="majorHAnsi" w:cs="Times New Roman"/>
                <w:b/>
                <w:sz w:val="24"/>
                <w:szCs w:val="24"/>
              </w:rPr>
              <w:t xml:space="preserve">  auxiliare  </w:t>
            </w:r>
          </w:p>
          <w:p w:rsidR="00A01B39" w:rsidRPr="00366461" w:rsidRDefault="00A01B39" w:rsidP="00EF4AA6">
            <w:pPr>
              <w:pStyle w:val="ListParagraph"/>
              <w:ind w:left="459"/>
              <w:jc w:val="center"/>
              <w:rPr>
                <w:rFonts w:asciiTheme="majorHAnsi" w:eastAsia="Times New Roman" w:hAnsiTheme="majorHAnsi" w:cs="Times New Roman"/>
                <w:iCs/>
                <w:sz w:val="24"/>
                <w:szCs w:val="24"/>
                <w:lang w:val="ro-RO"/>
              </w:rPr>
            </w:pPr>
            <w:r w:rsidRPr="00366461">
              <w:rPr>
                <w:rFonts w:asciiTheme="majorHAnsi" w:eastAsia="Times New Roman" w:hAnsiTheme="majorHAnsi" w:cs="Times New Roman"/>
                <w:iCs/>
                <w:sz w:val="24"/>
                <w:szCs w:val="24"/>
                <w:lang w:val="ro-RO"/>
              </w:rPr>
              <w:t>(1.e; 1.f; 1.g; 2.a; 2.b; 2.c; 2.d; 2.e; 2.f; 2.g; 2.h; 2.i; 2.j; 2.k; 2.e; 2.m; 2.h; 2.o; 2.p; 3.a; 3.b; 3.f;)</w:t>
            </w:r>
          </w:p>
          <w:p w:rsidR="00A01B39" w:rsidRPr="002E4F0A" w:rsidRDefault="00A01B39" w:rsidP="00EF4AA6">
            <w:pPr>
              <w:pStyle w:val="ListParagraph"/>
              <w:ind w:left="459"/>
              <w:rPr>
                <w:rFonts w:asciiTheme="majorHAnsi" w:hAnsiTheme="majorHAnsi"/>
              </w:rPr>
            </w:pPr>
          </w:p>
        </w:tc>
        <w:tc>
          <w:tcPr>
            <w:tcW w:w="6031" w:type="dxa"/>
          </w:tcPr>
          <w:p w:rsidR="00A01B39" w:rsidRPr="002E4F0A" w:rsidRDefault="00A01B39" w:rsidP="00EF4AA6">
            <w:pPr>
              <w:spacing w:line="276" w:lineRule="auto"/>
              <w:rPr>
                <w:rFonts w:asciiTheme="majorHAnsi" w:hAnsiTheme="majorHAnsi" w:cs="Times New Roman"/>
                <w:sz w:val="24"/>
                <w:szCs w:val="24"/>
                <w:lang w:val="ro-RO"/>
              </w:rPr>
            </w:pPr>
            <w:r w:rsidRPr="002E4F0A">
              <w:rPr>
                <w:rFonts w:asciiTheme="majorHAnsi" w:hAnsiTheme="majorHAnsi" w:cs="Times New Roman"/>
                <w:sz w:val="24"/>
                <w:szCs w:val="24"/>
              </w:rPr>
              <w:t>4</w:t>
            </w:r>
            <w:r w:rsidRPr="002E4F0A">
              <w:rPr>
                <w:rFonts w:asciiTheme="majorHAnsi" w:hAnsiTheme="majorHAnsi" w:cs="Times New Roman"/>
                <w:sz w:val="24"/>
                <w:szCs w:val="24"/>
                <w:lang w:val="ro-RO"/>
              </w:rPr>
              <w:t xml:space="preserve">.1 Identifică și selectează cu exactitate cantitatea materiei prime și produselor auxiliare conform procedurilor interne/normelor specifice în vigoare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4.2 Identifică și verifică riguros corespunderea parametrilor de calitate a materiei prime și produselor auxiliare cu cei stabiliți prin specificațiile tehnice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4.3 Dezasamblează materiile  prime și  produsele auxiliare cu respectarea procedurile interne privind modul de </w:t>
            </w:r>
            <w:r w:rsidRPr="002E4F0A">
              <w:rPr>
                <w:rFonts w:asciiTheme="majorHAnsi" w:hAnsiTheme="majorHAnsi" w:cs="Times New Roman"/>
                <w:sz w:val="24"/>
                <w:szCs w:val="24"/>
                <w:lang w:val="ro-RO"/>
              </w:rPr>
              <w:lastRenderedPageBreak/>
              <w:t>depozitare a deșeurilor, de asigurare a condițiilor de igienă și siguranță alimentară</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4.4 Combină și cerne loturile de făină conform </w:t>
            </w:r>
            <w:r w:rsidRPr="002E4F0A">
              <w:rPr>
                <w:rFonts w:asciiTheme="majorHAnsi" w:eastAsia="Times New Roman" w:hAnsiTheme="majorHAnsi" w:cs="Times New Roman"/>
                <w:sz w:val="24"/>
                <w:szCs w:val="24"/>
                <w:lang w:val="ro-RO"/>
              </w:rPr>
              <w:t>parametrilor tehnologici</w:t>
            </w:r>
            <w:r w:rsidRPr="002E4F0A">
              <w:rPr>
                <w:rFonts w:asciiTheme="majorHAnsi" w:eastAsia="Times New Roman" w:hAnsiTheme="majorHAnsi" w:cs="Times New Roman"/>
                <w:color w:val="545353"/>
                <w:sz w:val="24"/>
                <w:szCs w:val="24"/>
                <w:lang w:val="ro-RO"/>
              </w:rPr>
              <w:t xml:space="preserve"> </w:t>
            </w:r>
            <w:r w:rsidRPr="002E4F0A">
              <w:rPr>
                <w:rFonts w:asciiTheme="majorHAnsi" w:hAnsiTheme="majorHAnsi" w:cs="Times New Roman"/>
                <w:sz w:val="24"/>
                <w:szCs w:val="24"/>
                <w:lang w:val="ro-RO"/>
              </w:rPr>
              <w:t>stabiliți în instrucțiunile de lucru, specifice fiecărui tip de produs fabricat și în funcție de tipul utilajelor</w:t>
            </w:r>
          </w:p>
          <w:p w:rsidR="00A01B39" w:rsidRPr="002E4F0A" w:rsidRDefault="00A01B39" w:rsidP="00EF4AA6">
            <w:pPr>
              <w:pStyle w:val="NoSpacing"/>
              <w:spacing w:line="276" w:lineRule="auto"/>
              <w:rPr>
                <w:rFonts w:asciiTheme="majorHAnsi" w:eastAsia="Times New Roman" w:hAnsiTheme="majorHAnsi" w:cs="Times New Roman"/>
                <w:sz w:val="24"/>
                <w:szCs w:val="24"/>
                <w:lang w:val="ro-RO"/>
              </w:rPr>
            </w:pPr>
            <w:r w:rsidRPr="002E4F0A">
              <w:rPr>
                <w:rFonts w:asciiTheme="majorHAnsi" w:hAnsiTheme="majorHAnsi" w:cs="Times New Roman"/>
                <w:sz w:val="24"/>
                <w:szCs w:val="24"/>
                <w:lang w:val="ro-RO"/>
              </w:rPr>
              <w:t>4.5 Pregătește apa</w:t>
            </w:r>
            <w:r w:rsidRPr="002E4F0A">
              <w:rPr>
                <w:rFonts w:asciiTheme="majorHAnsi" w:eastAsia="Times New Roman" w:hAnsiTheme="majorHAnsi" w:cs="Times New Roman"/>
                <w:sz w:val="24"/>
                <w:szCs w:val="24"/>
                <w:lang w:val="ro-RO"/>
              </w:rPr>
              <w:t xml:space="preserve"> tehnologică în funcție de temperatura făinii și anotimpul de lucru (apa încălzită sau răcita pînă la o anumită temperatură)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4.6 Cîntărește ingredientele cu exactitate în conformitate cu rețeta de fabricație </w:t>
            </w:r>
          </w:p>
          <w:p w:rsidR="00A01B39" w:rsidRPr="00807826"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4.7 Pregătește ingredientele în strică conformitate cu instrucţiunile tehnologice (spală, zvîntează, sparge, topește, strecoară, opărește, mărunțește, răzuiește etc.)</w:t>
            </w:r>
          </w:p>
        </w:tc>
      </w:tr>
      <w:tr w:rsidR="00A01B39" w:rsidRPr="004050D4" w:rsidTr="00EF4AA6">
        <w:tc>
          <w:tcPr>
            <w:tcW w:w="4928" w:type="dxa"/>
            <w:vMerge/>
          </w:tcPr>
          <w:p w:rsidR="00A01B39" w:rsidRPr="002E4F0A" w:rsidRDefault="00A01B39" w:rsidP="00EF4AA6">
            <w:pPr>
              <w:spacing w:before="240"/>
              <w:rPr>
                <w:rFonts w:asciiTheme="majorHAnsi" w:hAnsiTheme="majorHAnsi"/>
                <w:lang w:val="ro-RO"/>
              </w:rPr>
            </w:pPr>
          </w:p>
        </w:tc>
        <w:tc>
          <w:tcPr>
            <w:tcW w:w="3827" w:type="dxa"/>
          </w:tcPr>
          <w:p w:rsidR="00A01B39" w:rsidRPr="002E4F0A" w:rsidRDefault="00A01B39" w:rsidP="00A01B39">
            <w:pPr>
              <w:pStyle w:val="ListParagraph"/>
              <w:numPr>
                <w:ilvl w:val="0"/>
                <w:numId w:val="18"/>
              </w:numPr>
              <w:spacing w:line="240" w:lineRule="auto"/>
              <w:contextualSpacing/>
              <w:rPr>
                <w:rFonts w:asciiTheme="majorHAnsi" w:hAnsiTheme="majorHAnsi" w:cs="Times New Roman"/>
                <w:b/>
                <w:sz w:val="24"/>
                <w:szCs w:val="24"/>
              </w:rPr>
            </w:pPr>
            <w:r>
              <w:rPr>
                <w:rFonts w:asciiTheme="majorHAnsi" w:hAnsiTheme="majorHAnsi" w:cs="Times New Roman"/>
                <w:b/>
                <w:sz w:val="24"/>
                <w:szCs w:val="24"/>
              </w:rPr>
              <w:t>Dozează materiile</w:t>
            </w:r>
            <w:r w:rsidRPr="002E4F0A">
              <w:rPr>
                <w:rFonts w:asciiTheme="majorHAnsi" w:hAnsiTheme="majorHAnsi" w:cs="Times New Roman"/>
                <w:b/>
                <w:sz w:val="24"/>
                <w:szCs w:val="24"/>
              </w:rPr>
              <w:t xml:space="preserve"> prime și</w:t>
            </w:r>
            <w:r>
              <w:rPr>
                <w:rFonts w:asciiTheme="majorHAnsi" w:hAnsiTheme="majorHAnsi" w:cs="Times New Roman"/>
                <w:b/>
                <w:sz w:val="24"/>
                <w:szCs w:val="24"/>
              </w:rPr>
              <w:t xml:space="preserve"> produsele</w:t>
            </w:r>
            <w:r w:rsidRPr="002E4F0A">
              <w:rPr>
                <w:rFonts w:asciiTheme="majorHAnsi" w:hAnsiTheme="majorHAnsi" w:cs="Times New Roman"/>
                <w:b/>
                <w:sz w:val="24"/>
                <w:szCs w:val="24"/>
              </w:rPr>
              <w:t xml:space="preserve"> auxiliare</w:t>
            </w:r>
            <w:r>
              <w:rPr>
                <w:rFonts w:asciiTheme="majorHAnsi" w:hAnsiTheme="majorHAnsi" w:cs="Times New Roman"/>
                <w:b/>
                <w:sz w:val="24"/>
                <w:szCs w:val="24"/>
              </w:rPr>
              <w:t xml:space="preserve"> </w:t>
            </w:r>
          </w:p>
          <w:p w:rsidR="00A01B39" w:rsidRPr="002E4F0A" w:rsidRDefault="00A01B39" w:rsidP="00EF4AA6">
            <w:pPr>
              <w:jc w:val="center"/>
              <w:rPr>
                <w:rFonts w:asciiTheme="majorHAnsi" w:hAnsiTheme="majorHAnsi"/>
              </w:rPr>
            </w:pPr>
            <w:r w:rsidRPr="00366461">
              <w:rPr>
                <w:rFonts w:asciiTheme="majorHAnsi" w:eastAsia="Times New Roman" w:hAnsiTheme="majorHAnsi" w:cs="Times New Roman"/>
                <w:iCs/>
                <w:sz w:val="24"/>
                <w:szCs w:val="24"/>
                <w:lang w:val="ro-RO"/>
              </w:rPr>
              <w:t>(1.e; 1.f; 1.g; 3.a; 3.b; 3.c, 3.f;3.g;)</w:t>
            </w:r>
          </w:p>
        </w:tc>
        <w:tc>
          <w:tcPr>
            <w:tcW w:w="6031" w:type="dxa"/>
          </w:tcPr>
          <w:p w:rsidR="00A01B39" w:rsidRPr="002E4F0A" w:rsidRDefault="00A01B39" w:rsidP="00EF4AA6">
            <w:pPr>
              <w:pStyle w:val="NoSpacing"/>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t>5.1 Identifică corect vasele (</w:t>
            </w:r>
            <w:r w:rsidRPr="002E4F0A">
              <w:rPr>
                <w:rFonts w:asciiTheme="majorHAnsi" w:hAnsiTheme="majorHAnsi"/>
                <w:sz w:val="24"/>
                <w:szCs w:val="24"/>
                <w:lang w:val="ro-RO"/>
              </w:rPr>
              <w:t xml:space="preserve">căni gradate, cilindri gradaţi, găleţi gradate, pipete) şi dozatoarele (basculă cu cadran, cântare semiautomate, dozatoare continue pentru făină, </w:t>
            </w:r>
            <w:r w:rsidRPr="002E4F0A">
              <w:rPr>
                <w:rFonts w:asciiTheme="majorHAnsi" w:hAnsiTheme="majorHAnsi"/>
                <w:sz w:val="24"/>
                <w:szCs w:val="24"/>
                <w:lang w:val="ro-RO"/>
              </w:rPr>
              <w:lastRenderedPageBreak/>
              <w:t xml:space="preserve">dozatoare pentru lichide, pentru fluide, pentru materii solide şi lichide) </w:t>
            </w:r>
          </w:p>
          <w:p w:rsidR="00A01B39" w:rsidRPr="002E4F0A" w:rsidRDefault="00A01B39" w:rsidP="00EF4AA6">
            <w:pPr>
              <w:pStyle w:val="NoSpacing"/>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t xml:space="preserve">5.2 </w:t>
            </w:r>
            <w:r w:rsidRPr="002E4F0A">
              <w:rPr>
                <w:rFonts w:asciiTheme="majorHAnsi" w:hAnsiTheme="majorHAnsi" w:cs="Times New Roman"/>
                <w:sz w:val="24"/>
                <w:szCs w:val="24"/>
                <w:lang w:val="ro-RO"/>
              </w:rPr>
              <w:t>Ig</w:t>
            </w:r>
            <w:r w:rsidRPr="002E4F0A">
              <w:rPr>
                <w:rFonts w:asciiTheme="majorHAnsi" w:eastAsia="Times New Roman" w:hAnsiTheme="majorHAnsi" w:cs="Times New Roman"/>
                <w:sz w:val="24"/>
                <w:szCs w:val="24"/>
                <w:lang w:val="ro-RO"/>
              </w:rPr>
              <w:t xml:space="preserve">ienizează vasele şi dozatoarele utilizate pentru dozarea solidelor şi lichidelor cu respectarea normelor de igienă </w:t>
            </w:r>
          </w:p>
          <w:p w:rsidR="00A01B39" w:rsidRPr="00FC6D63" w:rsidRDefault="00A01B39" w:rsidP="00EF4AA6">
            <w:pPr>
              <w:pStyle w:val="NoSpacing"/>
              <w:spacing w:line="276" w:lineRule="auto"/>
              <w:rPr>
                <w:rFonts w:asciiTheme="majorHAnsi" w:hAnsiTheme="majorHAnsi" w:cs="Times New Roman"/>
                <w:sz w:val="24"/>
                <w:szCs w:val="24"/>
                <w:lang w:val="ro-RO"/>
              </w:rPr>
            </w:pPr>
            <w:r w:rsidRPr="002E4F0A">
              <w:rPr>
                <w:rFonts w:asciiTheme="majorHAnsi" w:eastAsia="Times New Roman" w:hAnsiTheme="majorHAnsi" w:cs="Times New Roman"/>
                <w:sz w:val="24"/>
                <w:szCs w:val="24"/>
                <w:lang w:val="ro-RO"/>
              </w:rPr>
              <w:t>5.3</w:t>
            </w:r>
            <w:r w:rsidRPr="002E4F0A">
              <w:rPr>
                <w:rFonts w:asciiTheme="majorHAnsi" w:hAnsiTheme="majorHAnsi" w:cs="Times New Roman"/>
                <w:sz w:val="24"/>
                <w:szCs w:val="24"/>
                <w:lang w:val="ro-RO"/>
              </w:rPr>
              <w:t xml:space="preserve"> </w:t>
            </w:r>
            <w:r w:rsidRPr="002E4F0A">
              <w:rPr>
                <w:rFonts w:asciiTheme="majorHAnsi" w:eastAsia="Times New Roman" w:hAnsiTheme="majorHAnsi" w:cs="Times New Roman"/>
                <w:sz w:val="24"/>
                <w:szCs w:val="24"/>
                <w:lang w:val="ro-RO"/>
              </w:rPr>
              <w:t xml:space="preserve">Execută cu precizie operația de dozare a materiei prime și produselor auxiliare </w:t>
            </w:r>
            <w:r w:rsidRPr="002E4F0A">
              <w:rPr>
                <w:rFonts w:asciiTheme="majorHAnsi" w:hAnsiTheme="majorHAnsi" w:cs="Times New Roman"/>
                <w:sz w:val="24"/>
                <w:szCs w:val="24"/>
                <w:lang w:val="ro-RO"/>
              </w:rPr>
              <w:t>conform</w:t>
            </w:r>
            <w:r>
              <w:rPr>
                <w:rFonts w:asciiTheme="majorHAnsi" w:hAnsiTheme="majorHAnsi" w:cs="Times New Roman"/>
                <w:sz w:val="24"/>
                <w:szCs w:val="24"/>
                <w:lang w:val="ro-RO"/>
              </w:rPr>
              <w:t xml:space="preserve"> instrucţiunilor tehnologice </w:t>
            </w:r>
          </w:p>
        </w:tc>
      </w:tr>
      <w:tr w:rsidR="00A01B39" w:rsidRPr="003B1489" w:rsidTr="00EF4AA6">
        <w:tc>
          <w:tcPr>
            <w:tcW w:w="4928" w:type="dxa"/>
            <w:vMerge/>
          </w:tcPr>
          <w:p w:rsidR="00A01B39" w:rsidRPr="002E4F0A" w:rsidRDefault="00A01B39" w:rsidP="00EF4AA6">
            <w:pPr>
              <w:spacing w:before="240"/>
              <w:rPr>
                <w:rFonts w:asciiTheme="majorHAnsi" w:hAnsiTheme="majorHAnsi" w:cs="Times New Roman"/>
                <w:b/>
                <w:bCs/>
                <w:color w:val="000000"/>
                <w:sz w:val="24"/>
                <w:szCs w:val="24"/>
                <w:u w:val="single"/>
              </w:rPr>
            </w:pPr>
          </w:p>
        </w:tc>
        <w:tc>
          <w:tcPr>
            <w:tcW w:w="3827" w:type="dxa"/>
          </w:tcPr>
          <w:p w:rsidR="00A01B39" w:rsidRPr="002E4F0A" w:rsidRDefault="00A01B39" w:rsidP="00A01B39">
            <w:pPr>
              <w:pStyle w:val="ListParagraph"/>
              <w:numPr>
                <w:ilvl w:val="0"/>
                <w:numId w:val="18"/>
              </w:numPr>
              <w:spacing w:line="240" w:lineRule="auto"/>
              <w:contextualSpacing/>
              <w:rPr>
                <w:rFonts w:asciiTheme="majorHAnsi" w:hAnsiTheme="majorHAnsi" w:cs="Times New Roman"/>
                <w:b/>
                <w:sz w:val="24"/>
                <w:szCs w:val="24"/>
              </w:rPr>
            </w:pPr>
            <w:r>
              <w:rPr>
                <w:rFonts w:asciiTheme="majorHAnsi" w:hAnsiTheme="majorHAnsi" w:cs="Times New Roman"/>
                <w:b/>
                <w:sz w:val="24"/>
                <w:szCs w:val="24"/>
              </w:rPr>
              <w:t xml:space="preserve">Frămîntă aluatul  </w:t>
            </w:r>
          </w:p>
          <w:p w:rsidR="00A01B39" w:rsidRPr="001B5CB8" w:rsidRDefault="00A01B39" w:rsidP="00EF4AA6">
            <w:pPr>
              <w:pStyle w:val="ListParagraph"/>
              <w:ind w:left="819"/>
              <w:jc w:val="center"/>
              <w:rPr>
                <w:rFonts w:asciiTheme="majorHAnsi" w:hAnsiTheme="majorHAnsi" w:cs="Times New Roman"/>
                <w:szCs w:val="24"/>
              </w:rPr>
            </w:pPr>
            <w:r w:rsidRPr="001B5CB8">
              <w:rPr>
                <w:rFonts w:asciiTheme="majorHAnsi" w:hAnsiTheme="majorHAnsi" w:cs="Times New Roman"/>
                <w:szCs w:val="24"/>
              </w:rPr>
              <w:t>(</w:t>
            </w:r>
            <w:r w:rsidRPr="00366461">
              <w:rPr>
                <w:rFonts w:asciiTheme="majorHAnsi" w:eastAsia="Times New Roman" w:hAnsiTheme="majorHAnsi" w:cs="Times New Roman"/>
                <w:iCs/>
                <w:sz w:val="24"/>
                <w:szCs w:val="24"/>
                <w:lang w:val="ro-RO"/>
              </w:rPr>
              <w:t>1.e; 1.f; 1.g; 3.d; 3.e; 3.f; 3.h; 3.i; 3.j; 3.k; 3.e; 3.m; 3.n; 3.o)</w:t>
            </w:r>
          </w:p>
          <w:p w:rsidR="00A01B39" w:rsidRDefault="00A01B39" w:rsidP="00EF4AA6">
            <w:pPr>
              <w:pStyle w:val="ListParagraph"/>
              <w:ind w:left="819"/>
              <w:rPr>
                <w:rFonts w:asciiTheme="majorHAnsi" w:hAnsiTheme="majorHAnsi" w:cs="Times New Roman"/>
                <w:sz w:val="24"/>
                <w:szCs w:val="24"/>
              </w:rPr>
            </w:pPr>
          </w:p>
          <w:p w:rsidR="00A01B39" w:rsidRPr="00FC6D63" w:rsidRDefault="00A01B39" w:rsidP="00EF4AA6">
            <w:pPr>
              <w:rPr>
                <w:rFonts w:asciiTheme="majorHAnsi" w:hAnsiTheme="majorHAnsi" w:cs="Times New Roman"/>
                <w:sz w:val="24"/>
                <w:szCs w:val="24"/>
              </w:rPr>
            </w:pPr>
          </w:p>
        </w:tc>
        <w:tc>
          <w:tcPr>
            <w:tcW w:w="6031" w:type="dxa"/>
          </w:tcPr>
          <w:p w:rsidR="00A01B39" w:rsidRPr="002E4F0A" w:rsidRDefault="00A01B39" w:rsidP="00EF4AA6">
            <w:pPr>
              <w:pStyle w:val="NoSpacing"/>
              <w:spacing w:line="276" w:lineRule="auto"/>
              <w:rPr>
                <w:rFonts w:asciiTheme="majorHAnsi" w:eastAsia="Times New Roman" w:hAnsiTheme="majorHAnsi" w:cs="Times New Roman"/>
                <w:sz w:val="24"/>
                <w:szCs w:val="24"/>
                <w:lang w:val="ro-RO"/>
              </w:rPr>
            </w:pPr>
            <w:r w:rsidRPr="002E4F0A">
              <w:rPr>
                <w:rFonts w:asciiTheme="majorHAnsi" w:eastAsia="Times New Roman" w:hAnsiTheme="majorHAnsi" w:cs="Times New Roman"/>
                <w:sz w:val="24"/>
                <w:szCs w:val="24"/>
                <w:lang w:val="ro-RO"/>
              </w:rPr>
              <w:t xml:space="preserve">6.1 Pregătește suspensia  de drojdie asigurînd cu exactitate coraportul (drojdie - apă) prestabilit în receta de fabricație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6.2 Pregătește conform rețetei soluția de apă și sare pentru desfășurarea procesului tehnologic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sz w:val="24"/>
                <w:szCs w:val="24"/>
                <w:lang w:val="ro-RO"/>
              </w:rPr>
              <w:t xml:space="preserve">6.3 Setează și monitorizează parametrii în cadrul procesului de preparare a maielei (în cazul utilizării maielei) </w:t>
            </w:r>
            <w:r w:rsidRPr="002E4F0A">
              <w:rPr>
                <w:rFonts w:asciiTheme="majorHAnsi" w:hAnsiTheme="majorHAnsi" w:cs="Times New Roman"/>
                <w:sz w:val="24"/>
                <w:szCs w:val="24"/>
                <w:lang w:val="ro-RO"/>
              </w:rPr>
              <w:t xml:space="preserve">conform instrucţiunilor tehnologice    </w:t>
            </w:r>
          </w:p>
          <w:p w:rsidR="00A01B39" w:rsidRPr="002E4F0A" w:rsidRDefault="00A01B39" w:rsidP="00EF4AA6">
            <w:pPr>
              <w:pStyle w:val="PlainText"/>
              <w:spacing w:line="276" w:lineRule="auto"/>
              <w:rPr>
                <w:rFonts w:asciiTheme="majorHAnsi" w:hAnsiTheme="majorHAnsi"/>
                <w:sz w:val="24"/>
                <w:szCs w:val="24"/>
                <w:lang w:val="ro-RO"/>
              </w:rPr>
            </w:pPr>
            <w:r w:rsidRPr="002E4F0A">
              <w:rPr>
                <w:rFonts w:asciiTheme="majorHAnsi" w:hAnsiTheme="majorHAnsi"/>
                <w:sz w:val="24"/>
                <w:szCs w:val="24"/>
                <w:lang w:val="ro-RO"/>
              </w:rPr>
              <w:t>6.4 Setează și monitorizează parameterii în cadrul procesului de preparare a aluatului</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6.5 Alimentează riguros malaxorul de aluat cu materii prime şi produse auxiliare conform </w:t>
            </w:r>
            <w:r w:rsidRPr="002E4F0A">
              <w:rPr>
                <w:rFonts w:asciiTheme="majorHAnsi" w:hAnsiTheme="majorHAnsi" w:cs="Times New Roman"/>
                <w:sz w:val="24"/>
                <w:szCs w:val="24"/>
                <w:lang w:val="ro-RO"/>
              </w:rPr>
              <w:lastRenderedPageBreak/>
              <w:t xml:space="preserve">instrucțiunilor de lucru și rețetei de fabricație </w:t>
            </w:r>
            <w:r>
              <w:rPr>
                <w:rFonts w:asciiTheme="majorHAnsi" w:hAnsiTheme="majorHAnsi" w:cs="Times New Roman"/>
                <w:sz w:val="24"/>
                <w:szCs w:val="24"/>
                <w:lang w:val="ro-RO"/>
              </w:rPr>
              <w:t xml:space="preserv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6.6 Stabilește și setează cu atenție parametrii tehnologici de frământare a maielei/aluatului</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6.7 Pornește cu atenție utilajul de malaxare conform instrucțiunilor de lucru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6.8 Monitorizează cu atenție procesul de frămîntare a aluatului, conform parametrilor tehnologici prestabiliți (durată de frământare, turaţia axului, debit de alimentare, presiune, coeficient de încărcare a cuvei)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6.9 Evacuează cu atenție aluatul frămîntat din cuva malaxorului respectând normelor de igienă si siguranță alimentară   </w:t>
            </w:r>
          </w:p>
          <w:p w:rsidR="00A01B39" w:rsidRPr="00FC6D63" w:rsidRDefault="00A01B39" w:rsidP="00EF4AA6">
            <w:pPr>
              <w:pStyle w:val="NoSpacing"/>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6.10 Curăță mecanic malaxorul de aluat prin îndepărtarea resturilor de aluat, spălarea cu acurateță a cuvei și axului conform instrucţiunilor tehnologice de igienizare  </w:t>
            </w:r>
          </w:p>
        </w:tc>
      </w:tr>
      <w:tr w:rsidR="00A01B39" w:rsidRPr="004050D4" w:rsidTr="00EF4AA6">
        <w:tc>
          <w:tcPr>
            <w:tcW w:w="4928" w:type="dxa"/>
            <w:vMerge/>
          </w:tcPr>
          <w:p w:rsidR="00A01B39" w:rsidRPr="003B1489" w:rsidRDefault="00A01B39" w:rsidP="00EF4AA6">
            <w:pPr>
              <w:spacing w:before="240"/>
              <w:rPr>
                <w:rFonts w:asciiTheme="majorHAnsi" w:hAnsiTheme="majorHAnsi" w:cs="Times New Roman"/>
                <w:b/>
                <w:bCs/>
                <w:color w:val="000000"/>
                <w:sz w:val="24"/>
                <w:szCs w:val="24"/>
                <w:u w:val="single"/>
                <w:lang w:val="ro-RO"/>
              </w:rPr>
            </w:pPr>
          </w:p>
        </w:tc>
        <w:tc>
          <w:tcPr>
            <w:tcW w:w="3827" w:type="dxa"/>
          </w:tcPr>
          <w:p w:rsidR="00A01B39" w:rsidRPr="002E4F0A" w:rsidRDefault="00A01B39" w:rsidP="00A01B39">
            <w:pPr>
              <w:pStyle w:val="ListParagraph"/>
              <w:numPr>
                <w:ilvl w:val="0"/>
                <w:numId w:val="18"/>
              </w:numPr>
              <w:spacing w:line="240" w:lineRule="auto"/>
              <w:contextualSpacing/>
              <w:jc w:val="left"/>
              <w:rPr>
                <w:rFonts w:asciiTheme="majorHAnsi" w:eastAsia="Times New Roman" w:hAnsiTheme="majorHAnsi" w:cs="Times New Roman"/>
                <w:b/>
                <w:iCs/>
                <w:sz w:val="24"/>
                <w:szCs w:val="24"/>
                <w:lang w:val="ro-RO"/>
              </w:rPr>
            </w:pPr>
            <w:r>
              <w:rPr>
                <w:rFonts w:asciiTheme="majorHAnsi" w:eastAsia="Times New Roman" w:hAnsiTheme="majorHAnsi" w:cs="Times New Roman"/>
                <w:b/>
                <w:iCs/>
                <w:sz w:val="24"/>
                <w:szCs w:val="24"/>
                <w:lang w:val="ro-RO"/>
              </w:rPr>
              <w:t xml:space="preserve">Fermentează aluatul </w:t>
            </w:r>
          </w:p>
          <w:p w:rsidR="00A01B39" w:rsidRPr="002E4F0A" w:rsidRDefault="00A01B39" w:rsidP="00EF4AA6">
            <w:pPr>
              <w:pStyle w:val="ListParagraph"/>
              <w:ind w:left="819"/>
              <w:jc w:val="center"/>
              <w:rPr>
                <w:rFonts w:asciiTheme="majorHAnsi" w:eastAsia="Times New Roman" w:hAnsiTheme="majorHAnsi" w:cs="Times New Roman"/>
                <w:iCs/>
                <w:sz w:val="24"/>
                <w:szCs w:val="24"/>
                <w:lang w:val="ro-RO"/>
              </w:rPr>
            </w:pPr>
            <w:r>
              <w:rPr>
                <w:rFonts w:asciiTheme="majorHAnsi" w:eastAsia="Times New Roman" w:hAnsiTheme="majorHAnsi" w:cs="Times New Roman"/>
                <w:iCs/>
                <w:sz w:val="24"/>
                <w:szCs w:val="24"/>
                <w:lang w:val="ro-RO"/>
              </w:rPr>
              <w:t>(1.e; 1.f; 1.g;3.k; 3.e; 3.m;3.n; 3.o; 4.e; 4.i; 4.j</w:t>
            </w:r>
            <w:r w:rsidRPr="002E4F0A">
              <w:rPr>
                <w:rFonts w:asciiTheme="majorHAnsi" w:eastAsia="Times New Roman" w:hAnsiTheme="majorHAnsi" w:cs="Times New Roman"/>
                <w:iCs/>
                <w:sz w:val="24"/>
                <w:szCs w:val="24"/>
                <w:lang w:val="ro-RO"/>
              </w:rPr>
              <w:t xml:space="preserve">; </w:t>
            </w:r>
            <w:r>
              <w:rPr>
                <w:rFonts w:asciiTheme="majorHAnsi" w:eastAsia="Times New Roman" w:hAnsiTheme="majorHAnsi" w:cs="Times New Roman"/>
                <w:iCs/>
                <w:sz w:val="24"/>
                <w:szCs w:val="24"/>
                <w:lang w:val="ro-RO"/>
              </w:rPr>
              <w:t>4.k; 4.e</w:t>
            </w:r>
            <w:r w:rsidRPr="002E4F0A">
              <w:rPr>
                <w:rFonts w:asciiTheme="majorHAnsi" w:eastAsia="Times New Roman" w:hAnsiTheme="majorHAnsi" w:cs="Times New Roman"/>
                <w:iCs/>
                <w:sz w:val="24"/>
                <w:szCs w:val="24"/>
                <w:lang w:val="ro-RO"/>
              </w:rPr>
              <w:t>)</w:t>
            </w:r>
            <w:r>
              <w:rPr>
                <w:rFonts w:asciiTheme="majorHAnsi" w:eastAsia="Times New Roman" w:hAnsiTheme="majorHAnsi" w:cs="Times New Roman"/>
                <w:iCs/>
                <w:sz w:val="24"/>
                <w:szCs w:val="24"/>
                <w:lang w:val="ro-RO"/>
              </w:rPr>
              <w:t xml:space="preserve"> </w:t>
            </w:r>
          </w:p>
        </w:tc>
        <w:tc>
          <w:tcPr>
            <w:tcW w:w="6031" w:type="dxa"/>
          </w:tcPr>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7.1 Setează corect, conform instrucţiunilor de lucru și în funcţie de sortimentul fabricat parametrii tehnologici de fermentare a aluatului </w:t>
            </w:r>
          </w:p>
          <w:p w:rsidR="00A01B39" w:rsidRPr="002E4F0A" w:rsidRDefault="00A01B39" w:rsidP="00EF4AA6">
            <w:pPr>
              <w:pStyle w:val="NoSpacing"/>
              <w:spacing w:line="276" w:lineRule="auto"/>
              <w:rPr>
                <w:rFonts w:asciiTheme="majorHAnsi" w:hAnsiTheme="majorHAnsi" w:cs="Times New Roman"/>
                <w:sz w:val="24"/>
                <w:szCs w:val="24"/>
                <w:lang w:val="ro-RO"/>
              </w:rPr>
            </w:pPr>
            <w:r w:rsidRPr="003B1489">
              <w:rPr>
                <w:rFonts w:asciiTheme="majorHAnsi" w:hAnsiTheme="majorHAnsi" w:cs="Times New Roman"/>
                <w:sz w:val="24"/>
                <w:szCs w:val="24"/>
                <w:lang w:val="fr-FR"/>
              </w:rPr>
              <w:t xml:space="preserve">7.2. Setează atent </w:t>
            </w:r>
            <w:r w:rsidRPr="003B1489">
              <w:rPr>
                <w:rFonts w:asciiTheme="majorHAnsi" w:hAnsiTheme="majorHAnsi" w:cs="Times New Roman"/>
                <w:sz w:val="24"/>
                <w:szCs w:val="24"/>
                <w:lang w:val="fr-FR"/>
              </w:rPr>
              <w:lastRenderedPageBreak/>
              <w:t>regimul de fermentare a aluatului în funcţie de procedeul tehnologic aplicat, pentru fiecare tip de produs</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7.3 Monitorizează permanent și cu responsabilitate parametrii de fermentare prestabiliți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7.4 Determină (organoleptic) şi fizico-chimic momentul final de fermentare a aluatului </w:t>
            </w:r>
          </w:p>
        </w:tc>
      </w:tr>
      <w:tr w:rsidR="00A01B39" w:rsidRPr="003B1489" w:rsidTr="00EF4AA6">
        <w:tc>
          <w:tcPr>
            <w:tcW w:w="4928" w:type="dxa"/>
            <w:vMerge/>
          </w:tcPr>
          <w:p w:rsidR="00A01B39" w:rsidRPr="002E4F0A" w:rsidRDefault="00A01B39" w:rsidP="00EF4AA6">
            <w:pPr>
              <w:spacing w:before="240"/>
              <w:rPr>
                <w:rFonts w:asciiTheme="majorHAnsi" w:hAnsiTheme="majorHAnsi" w:cs="Times New Roman"/>
                <w:sz w:val="24"/>
                <w:szCs w:val="24"/>
              </w:rPr>
            </w:pPr>
          </w:p>
        </w:tc>
        <w:tc>
          <w:tcPr>
            <w:tcW w:w="3827" w:type="dxa"/>
          </w:tcPr>
          <w:p w:rsidR="00A01B39" w:rsidRPr="002E4F0A" w:rsidRDefault="00A01B39" w:rsidP="00A01B39">
            <w:pPr>
              <w:pStyle w:val="ListParagraph"/>
              <w:numPr>
                <w:ilvl w:val="0"/>
                <w:numId w:val="18"/>
              </w:numPr>
              <w:spacing w:line="240" w:lineRule="auto"/>
              <w:contextualSpacing/>
              <w:jc w:val="left"/>
              <w:rPr>
                <w:rFonts w:asciiTheme="majorHAnsi" w:eastAsia="Times New Roman" w:hAnsiTheme="majorHAnsi" w:cs="Times New Roman"/>
                <w:b/>
                <w:iCs/>
                <w:sz w:val="24"/>
                <w:szCs w:val="24"/>
                <w:lang w:val="ro-RO"/>
              </w:rPr>
            </w:pPr>
            <w:r>
              <w:rPr>
                <w:rFonts w:asciiTheme="majorHAnsi" w:eastAsia="Times New Roman" w:hAnsiTheme="majorHAnsi" w:cs="Times New Roman"/>
                <w:b/>
                <w:iCs/>
                <w:sz w:val="24"/>
                <w:szCs w:val="24"/>
                <w:lang w:val="ro-RO"/>
              </w:rPr>
              <w:t xml:space="preserve">Divizează aluatul și modelează semifabricatul  </w:t>
            </w:r>
          </w:p>
          <w:p w:rsidR="00A01B39" w:rsidRPr="002E4F0A" w:rsidRDefault="00A01B39" w:rsidP="00EF4AA6">
            <w:pPr>
              <w:pStyle w:val="ListParagraph"/>
              <w:ind w:left="819"/>
              <w:jc w:val="center"/>
              <w:rPr>
                <w:rFonts w:asciiTheme="majorHAnsi" w:hAnsiTheme="majorHAnsi"/>
              </w:rPr>
            </w:pPr>
            <w:r w:rsidRPr="00366461">
              <w:rPr>
                <w:rFonts w:asciiTheme="majorHAnsi" w:hAnsiTheme="majorHAnsi"/>
                <w:sz w:val="24"/>
              </w:rPr>
              <w:t>(1.e; 1.f; 1.g; 4.a; 4.b; 4.c; 4.d, 4.e; 4.f; 4.g; 4.h; 4.e)</w:t>
            </w:r>
          </w:p>
        </w:tc>
        <w:tc>
          <w:tcPr>
            <w:tcW w:w="6031" w:type="dxa"/>
          </w:tcPr>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8.1 Pregătește minuțios tavele și formele de copt, selectînd metoda adecvată în funcție de tipul și forma produsului solicitat</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8.2 Divizează cu atenţie aluatul în funcţie de sortiment şi instrucţiunile tehnologice precum și de greutatea produsului finit, respectînd normele de igienă şi siguranţă alimentară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8.3 Modelează și/sau laminează aluatul în mod manual sau mecanizat conform sortimentului solicitat şi instrucţiunii tehnologice / rețetei, respectînd normele de igienă şi siguranţă alimentară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8.4 Plasează cu atenție semifabricatele pe tave, forme  </w:t>
            </w:r>
          </w:p>
          <w:p w:rsidR="00A01B39" w:rsidRPr="002E4F0A" w:rsidRDefault="00A01B39" w:rsidP="00EF4AA6">
            <w:pPr>
              <w:pStyle w:val="NoSpacing"/>
              <w:spacing w:line="276" w:lineRule="auto"/>
              <w:rPr>
                <w:rFonts w:asciiTheme="majorHAnsi" w:hAnsiTheme="majorHAnsi" w:cs="Times New Roman"/>
                <w:b/>
                <w:sz w:val="24"/>
                <w:szCs w:val="24"/>
                <w:lang w:val="ro-RO"/>
              </w:rPr>
            </w:pPr>
            <w:r w:rsidRPr="002E4F0A">
              <w:rPr>
                <w:rFonts w:asciiTheme="majorHAnsi" w:hAnsiTheme="majorHAnsi" w:cs="Times New Roman"/>
                <w:sz w:val="24"/>
                <w:szCs w:val="24"/>
                <w:lang w:val="ro-RO"/>
              </w:rPr>
              <w:t>8.5 Ornează, după caz, semifabricatul</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8.6 Asigură transportarea semifabricatelor modelate și așezate în forme la locul de dospire finală</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8.7 Urmărește, menține și înregistrează parametrii prestabiliți pentru fermentarea/dospirea finală  a semifabricatelor</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8.8 Stabilește cu precizie momentul final de fermentare/dospire</w:t>
            </w:r>
          </w:p>
          <w:p w:rsidR="00A01B39"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8.9 Asigură transportarea semifabricatelor către locul de coacere  </w:t>
            </w:r>
          </w:p>
          <w:p w:rsidR="00A01B39" w:rsidRDefault="00A01B39" w:rsidP="00EF4AA6">
            <w:pPr>
              <w:pStyle w:val="NoSpacing"/>
              <w:spacing w:line="276" w:lineRule="auto"/>
              <w:rPr>
                <w:rFonts w:asciiTheme="majorHAnsi" w:hAnsiTheme="majorHAnsi" w:cs="Times New Roman"/>
                <w:sz w:val="24"/>
                <w:szCs w:val="24"/>
                <w:lang w:val="ro-RO"/>
              </w:rPr>
            </w:pPr>
          </w:p>
          <w:p w:rsidR="00A01B39" w:rsidRDefault="00A01B39" w:rsidP="00EF4AA6">
            <w:pPr>
              <w:pStyle w:val="NoSpacing"/>
              <w:spacing w:line="276" w:lineRule="auto"/>
              <w:rPr>
                <w:rFonts w:asciiTheme="majorHAnsi" w:hAnsiTheme="majorHAnsi" w:cs="Times New Roman"/>
                <w:sz w:val="24"/>
                <w:szCs w:val="24"/>
                <w:lang w:val="ro-RO"/>
              </w:rPr>
            </w:pPr>
          </w:p>
          <w:p w:rsidR="00A01B39" w:rsidRPr="00FC6D63" w:rsidRDefault="00A01B39" w:rsidP="00EF4AA6">
            <w:pPr>
              <w:pStyle w:val="NoSpacing"/>
              <w:spacing w:line="276" w:lineRule="auto"/>
              <w:rPr>
                <w:rFonts w:asciiTheme="majorHAnsi" w:hAnsiTheme="majorHAnsi" w:cs="Times New Roman"/>
                <w:sz w:val="24"/>
                <w:szCs w:val="24"/>
                <w:lang w:val="ro-RO"/>
              </w:rPr>
            </w:pPr>
          </w:p>
        </w:tc>
      </w:tr>
      <w:tr w:rsidR="00A01B39" w:rsidRPr="003B1489" w:rsidTr="00EF4AA6">
        <w:tc>
          <w:tcPr>
            <w:tcW w:w="4928" w:type="dxa"/>
            <w:vMerge/>
          </w:tcPr>
          <w:p w:rsidR="00A01B39" w:rsidRPr="003B1489" w:rsidRDefault="00A01B39" w:rsidP="00EF4AA6">
            <w:pPr>
              <w:spacing w:before="240"/>
              <w:rPr>
                <w:rFonts w:asciiTheme="majorHAnsi" w:hAnsiTheme="majorHAnsi" w:cs="Times New Roman"/>
                <w:sz w:val="24"/>
                <w:szCs w:val="24"/>
                <w:lang w:val="ro-RO"/>
              </w:rPr>
            </w:pPr>
          </w:p>
        </w:tc>
        <w:tc>
          <w:tcPr>
            <w:tcW w:w="3827" w:type="dxa"/>
          </w:tcPr>
          <w:p w:rsidR="00A01B39" w:rsidRPr="002E4F0A" w:rsidRDefault="00A01B39" w:rsidP="00A01B39">
            <w:pPr>
              <w:pStyle w:val="ListParagraph"/>
              <w:numPr>
                <w:ilvl w:val="0"/>
                <w:numId w:val="18"/>
              </w:numPr>
              <w:shd w:val="clear" w:color="auto" w:fill="FFFFFF"/>
              <w:spacing w:before="100" w:beforeAutospacing="1" w:after="100" w:afterAutospacing="1" w:line="240" w:lineRule="auto"/>
              <w:contextualSpacing/>
              <w:rPr>
                <w:rFonts w:asciiTheme="majorHAnsi" w:hAnsiTheme="majorHAnsi" w:cs="Times New Roman"/>
                <w:b/>
                <w:sz w:val="24"/>
                <w:szCs w:val="24"/>
              </w:rPr>
            </w:pPr>
            <w:r>
              <w:rPr>
                <w:rFonts w:asciiTheme="majorHAnsi" w:eastAsia="Times New Roman" w:hAnsiTheme="majorHAnsi" w:cs="Times New Roman"/>
                <w:b/>
                <w:iCs/>
                <w:sz w:val="24"/>
                <w:szCs w:val="24"/>
                <w:lang w:val="ro-RO"/>
              </w:rPr>
              <w:t>Coace</w:t>
            </w:r>
            <w:r w:rsidRPr="002E4F0A">
              <w:rPr>
                <w:rFonts w:asciiTheme="majorHAnsi" w:eastAsia="Times New Roman" w:hAnsiTheme="majorHAnsi" w:cs="Times New Roman"/>
                <w:b/>
                <w:iCs/>
                <w:sz w:val="24"/>
                <w:szCs w:val="24"/>
                <w:lang w:val="ro-RO"/>
              </w:rPr>
              <w:t xml:space="preserve"> s</w:t>
            </w:r>
            <w:r>
              <w:rPr>
                <w:rFonts w:asciiTheme="majorHAnsi" w:hAnsiTheme="majorHAnsi" w:cs="Times New Roman"/>
                <w:b/>
                <w:sz w:val="24"/>
                <w:szCs w:val="24"/>
              </w:rPr>
              <w:t>emifabricatele</w:t>
            </w:r>
          </w:p>
          <w:p w:rsidR="00A01B39" w:rsidRPr="002E4F0A" w:rsidRDefault="00A01B39" w:rsidP="00EF4AA6">
            <w:pPr>
              <w:pStyle w:val="ListParagraph"/>
              <w:shd w:val="clear" w:color="auto" w:fill="FFFFFF"/>
              <w:spacing w:before="100" w:beforeAutospacing="1" w:after="100" w:afterAutospacing="1"/>
              <w:ind w:left="819"/>
              <w:jc w:val="center"/>
              <w:rPr>
                <w:rFonts w:asciiTheme="majorHAnsi" w:hAnsiTheme="majorHAnsi" w:cs="Times New Roman"/>
                <w:sz w:val="24"/>
                <w:szCs w:val="24"/>
              </w:rPr>
            </w:pPr>
            <w:r>
              <w:rPr>
                <w:rFonts w:asciiTheme="majorHAnsi" w:hAnsiTheme="majorHAnsi" w:cs="Times New Roman"/>
                <w:sz w:val="24"/>
                <w:szCs w:val="24"/>
              </w:rPr>
              <w:t>(1.e; 1.f; 1.g; 5.a; 5.b; 5.c; 5.d; 5.e; 5.f; 5.g; 5.h</w:t>
            </w:r>
            <w:r w:rsidRPr="002E4F0A">
              <w:rPr>
                <w:rFonts w:asciiTheme="majorHAnsi" w:hAnsiTheme="majorHAnsi" w:cs="Times New Roman"/>
                <w:sz w:val="24"/>
                <w:szCs w:val="24"/>
              </w:rPr>
              <w:t>)</w:t>
            </w:r>
          </w:p>
          <w:p w:rsidR="00A01B39" w:rsidRPr="002E4F0A" w:rsidRDefault="00A01B39" w:rsidP="00EF4AA6">
            <w:pPr>
              <w:shd w:val="clear" w:color="auto" w:fill="FFFFFF"/>
              <w:spacing w:before="100" w:beforeAutospacing="1" w:after="100" w:afterAutospacing="1"/>
              <w:rPr>
                <w:rFonts w:asciiTheme="majorHAnsi" w:eastAsia="Times New Roman" w:hAnsiTheme="majorHAnsi" w:cs="Times New Roman"/>
                <w:b/>
                <w:iCs/>
                <w:sz w:val="24"/>
                <w:szCs w:val="24"/>
                <w:lang w:val="ro-RO"/>
              </w:rPr>
            </w:pPr>
          </w:p>
          <w:p w:rsidR="00A01B39" w:rsidRPr="002E4F0A" w:rsidDel="00965369" w:rsidRDefault="00A01B39" w:rsidP="00EF4AA6">
            <w:pPr>
              <w:rPr>
                <w:rFonts w:asciiTheme="majorHAnsi" w:eastAsia="Times New Roman" w:hAnsiTheme="majorHAnsi" w:cs="Times New Roman"/>
                <w:b/>
                <w:iCs/>
                <w:sz w:val="24"/>
                <w:szCs w:val="24"/>
                <w:lang w:val="ro-RO"/>
              </w:rPr>
            </w:pPr>
          </w:p>
        </w:tc>
        <w:tc>
          <w:tcPr>
            <w:tcW w:w="6031" w:type="dxa"/>
          </w:tcPr>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eastAsia="Times New Roman" w:hAnsiTheme="majorHAnsi" w:cs="Times New Roman"/>
                <w:sz w:val="24"/>
                <w:szCs w:val="24"/>
                <w:lang w:val="ro-RO"/>
              </w:rPr>
              <w:t>9.1 Efectuează atent operațiunile premergatoare coacerii (umezire, crestare, ștanţare, ungere, presărare)</w:t>
            </w:r>
            <w:r w:rsidRPr="002E4F0A">
              <w:rPr>
                <w:rFonts w:asciiTheme="majorHAnsi" w:hAnsiTheme="majorHAnsi" w:cs="Times New Roman"/>
                <w:sz w:val="24"/>
                <w:szCs w:val="24"/>
                <w:lang w:val="ro-RO"/>
              </w:rPr>
              <w:t xml:space="preserve"> în funcţie de sortimentul fabricat</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9.2 Setează parametrii tehnologici ai regimului de coacere în funcție de tipul cuptorului și specificul sortimentului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9.3 Amplasează cu grijă s</w:t>
            </w:r>
            <w:r w:rsidRPr="003B1489">
              <w:rPr>
                <w:rFonts w:asciiTheme="majorHAnsi" w:hAnsiTheme="majorHAnsi" w:cs="Times New Roman"/>
                <w:sz w:val="24"/>
                <w:szCs w:val="24"/>
                <w:lang w:val="ro-RO"/>
              </w:rPr>
              <w:t>emifabricatele</w:t>
            </w:r>
            <w:r w:rsidRPr="002E4F0A">
              <w:rPr>
                <w:rFonts w:asciiTheme="majorHAnsi" w:hAnsiTheme="majorHAnsi" w:cs="Times New Roman"/>
                <w:sz w:val="24"/>
                <w:szCs w:val="24"/>
                <w:lang w:val="ro-RO"/>
              </w:rPr>
              <w:t xml:space="preserve"> în cuptor, respectînd normele de securitate și sănătate în muncă;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9.4 Monitorizează cu atenție și responsabilitate procesul de coacere, corectînd cu promptitudine neconcor</w:t>
            </w:r>
            <w:r>
              <w:rPr>
                <w:rFonts w:asciiTheme="majorHAnsi" w:hAnsiTheme="majorHAnsi" w:cs="Times New Roman"/>
                <w:sz w:val="24"/>
                <w:szCs w:val="24"/>
                <w:lang w:val="ro-RO"/>
              </w:rPr>
              <w:t>danțele de timp și temperatură</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9.5 Verifică și stabilește cu precizie momentul final de coacere a produselor</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9.6 Extrage la timp și cu atenție din cuptor produsele finite, respectînd normele de securitate și sănătate în muncă</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9.7 Stropește, ornează sau unge produsele, în funcție de sortiment conform instrucţiunilor tehnologice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9.8 Asigură transportarea produsului spre următoarea etapă tehnologică  </w:t>
            </w:r>
            <w:r>
              <w:rPr>
                <w:rFonts w:asciiTheme="majorHAnsi" w:hAnsiTheme="majorHAnsi" w:cs="Times New Roman"/>
                <w:sz w:val="24"/>
                <w:szCs w:val="24"/>
                <w:lang w:val="ro-RO"/>
              </w:rPr>
              <w:t xml:space="preserve"> </w:t>
            </w:r>
          </w:p>
        </w:tc>
      </w:tr>
      <w:tr w:rsidR="00A01B39" w:rsidRPr="003B1489" w:rsidTr="00EF4AA6">
        <w:tc>
          <w:tcPr>
            <w:tcW w:w="4928" w:type="dxa"/>
            <w:vMerge/>
          </w:tcPr>
          <w:p w:rsidR="00A01B39" w:rsidRPr="003B1489" w:rsidRDefault="00A01B39" w:rsidP="00EF4AA6">
            <w:pPr>
              <w:spacing w:before="240"/>
              <w:rPr>
                <w:rFonts w:asciiTheme="majorHAnsi" w:hAnsiTheme="majorHAnsi" w:cs="Times New Roman"/>
                <w:b/>
                <w:bCs/>
                <w:color w:val="000000"/>
                <w:sz w:val="24"/>
                <w:szCs w:val="24"/>
                <w:u w:val="single"/>
                <w:lang w:val="ro-RO"/>
              </w:rPr>
            </w:pPr>
          </w:p>
        </w:tc>
        <w:tc>
          <w:tcPr>
            <w:tcW w:w="3827" w:type="dxa"/>
          </w:tcPr>
          <w:p w:rsidR="00A01B39" w:rsidRPr="003B1489" w:rsidRDefault="00A01B39" w:rsidP="00A01B39">
            <w:pPr>
              <w:pStyle w:val="ListParagraph"/>
              <w:numPr>
                <w:ilvl w:val="0"/>
                <w:numId w:val="18"/>
              </w:numPr>
              <w:shd w:val="clear" w:color="auto" w:fill="FFFFFF"/>
              <w:spacing w:before="100" w:beforeAutospacing="1" w:line="240" w:lineRule="auto"/>
              <w:contextualSpacing/>
              <w:rPr>
                <w:rFonts w:asciiTheme="majorHAnsi" w:hAnsiTheme="majorHAnsi" w:cs="Times New Roman"/>
                <w:b/>
                <w:sz w:val="24"/>
                <w:szCs w:val="24"/>
                <w:lang w:val="fr-FR"/>
              </w:rPr>
            </w:pPr>
            <w:r w:rsidRPr="003B1489">
              <w:rPr>
                <w:rFonts w:asciiTheme="majorHAnsi" w:hAnsiTheme="majorHAnsi" w:cs="Times New Roman"/>
                <w:b/>
                <w:sz w:val="24"/>
                <w:szCs w:val="24"/>
                <w:lang w:val="fr-FR"/>
              </w:rPr>
              <w:t xml:space="preserve">Pregăteşte produsele pentru depozitare și livrare  </w:t>
            </w:r>
          </w:p>
          <w:p w:rsidR="00A01B39" w:rsidRPr="002E4F0A" w:rsidDel="00965369" w:rsidRDefault="00A01B39" w:rsidP="00EF4AA6">
            <w:pPr>
              <w:jc w:val="center"/>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(1.e; 1.f; 1.g; 5.i;  6.a; 6.b; 6.c; 6.d; 6.e; 6.f; 6.g; 6.h; 6.i; 6.j</w:t>
            </w:r>
            <w:r w:rsidRPr="002E4F0A">
              <w:rPr>
                <w:rFonts w:asciiTheme="majorHAnsi" w:eastAsia="Times New Roman" w:hAnsiTheme="majorHAnsi" w:cs="Times New Roman"/>
                <w:iCs/>
                <w:sz w:val="24"/>
                <w:szCs w:val="24"/>
              </w:rPr>
              <w:t>)</w:t>
            </w:r>
          </w:p>
        </w:tc>
        <w:tc>
          <w:tcPr>
            <w:tcW w:w="6031" w:type="dxa"/>
          </w:tcPr>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10.1 Asigură prin reglarea parametrilor de microclimă procesul de răcire finală a produselor coapte conform instrucțiunilor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10.2 Ornează produsele finite, în dependență de sortiment şi conform instrucţiunilor tehnologice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10.3 Sortează minuțios și rebuteză cu atenție produsele finite neconforme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10.4 Feliază cu atenție, după caz, automat sau semi-automat produsele finite cu respectarea normelor de protecție a muncii și normelor de igienă și siguranță alimentară</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10.5 Identifică și pregătește corespunzător tipul de ambalaj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10.6 Ambalează produsele  finite  cu respectarea normelor specifice de igienă şi siguranţa a alimentelor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10.7 Verifică minuțios și etichetează corect, după caz, produsele ambalate</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10.8 Stivuieşte corect produsul finit în ambalajul de transport (ladă, cutie etc.), conform sortimentului şi instrucţiunilor tehnologice   </w:t>
            </w:r>
          </w:p>
          <w:p w:rsidR="00A01B39" w:rsidRPr="002E4F0A" w:rsidRDefault="00A01B39" w:rsidP="00EF4AA6">
            <w:pPr>
              <w:pStyle w:val="NoSpacing"/>
              <w:spacing w:line="276" w:lineRule="auto"/>
              <w:rPr>
                <w:rFonts w:asciiTheme="majorHAnsi" w:hAnsiTheme="majorHAnsi" w:cs="Times New Roman"/>
                <w:sz w:val="24"/>
                <w:szCs w:val="24"/>
                <w:lang w:val="ro-RO"/>
              </w:rPr>
            </w:pPr>
            <w:r w:rsidRPr="002E4F0A">
              <w:rPr>
                <w:rFonts w:asciiTheme="majorHAnsi" w:hAnsiTheme="majorHAnsi" w:cs="Times New Roman"/>
                <w:sz w:val="24"/>
                <w:szCs w:val="24"/>
                <w:lang w:val="ro-RO"/>
              </w:rPr>
              <w:t xml:space="preserve">10.9 Completează corect și cu atenție fișa de predare-primire a produselor de panificație către depozit </w:t>
            </w:r>
          </w:p>
        </w:tc>
      </w:tr>
    </w:tbl>
    <w:p w:rsidR="00A01B39" w:rsidRPr="003B1489" w:rsidRDefault="00A01B39" w:rsidP="00A01B39">
      <w:pPr>
        <w:rPr>
          <w:rFonts w:asciiTheme="majorHAnsi" w:hAnsiTheme="majorHAnsi" w:cs="Times New Roman"/>
          <w:sz w:val="26"/>
          <w:szCs w:val="26"/>
          <w:lang w:val="fr-FR"/>
        </w:rPr>
      </w:pPr>
    </w:p>
    <w:p w:rsidR="00F2705B" w:rsidRPr="003B1489" w:rsidRDefault="00F2705B">
      <w:pPr>
        <w:rPr>
          <w:lang w:val="fr-FR"/>
        </w:rPr>
      </w:pPr>
    </w:p>
    <w:sectPr w:rsidR="00F2705B" w:rsidRPr="003B148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C8" w:rsidRDefault="00852BC8">
      <w:pPr>
        <w:spacing w:line="240" w:lineRule="auto"/>
      </w:pPr>
      <w:r>
        <w:separator/>
      </w:r>
    </w:p>
  </w:endnote>
  <w:endnote w:type="continuationSeparator" w:id="0">
    <w:p w:rsidR="00852BC8" w:rsidRDefault="00852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_GOPA TheSerif Bold E">
    <w:altName w:val="Times New Roman"/>
    <w:panose1 w:val="00000000000000000000"/>
    <w:charset w:val="00"/>
    <w:family w:val="roman"/>
    <w:notTrueType/>
    <w:pitch w:val="default"/>
  </w:font>
  <w:font w:name="_GOPA TheSerif Light">
    <w:altName w:val="Nyala"/>
    <w:charset w:val="00"/>
    <w:family w:val="roman"/>
    <w:pitch w:val="variable"/>
    <w:sig w:usb0="00000001" w:usb1="50002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C2" w:rsidRDefault="00852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009"/>
      <w:docPartObj>
        <w:docPartGallery w:val="Page Numbers (Bottom of Page)"/>
        <w:docPartUnique/>
      </w:docPartObj>
    </w:sdtPr>
    <w:sdtEndPr/>
    <w:sdtContent>
      <w:p w:rsidR="00951073" w:rsidRDefault="00A01B39">
        <w:pPr>
          <w:pStyle w:val="Footer"/>
          <w:jc w:val="right"/>
        </w:pPr>
        <w:r w:rsidRPr="00F64006">
          <w:rPr>
            <w:rFonts w:asciiTheme="minorHAnsi" w:hAnsiTheme="minorHAnsi" w:cstheme="minorHAnsi"/>
          </w:rPr>
          <w:fldChar w:fldCharType="begin"/>
        </w:r>
        <w:r w:rsidRPr="00F64006">
          <w:rPr>
            <w:rFonts w:asciiTheme="minorHAnsi" w:hAnsiTheme="minorHAnsi" w:cstheme="minorHAnsi"/>
          </w:rPr>
          <w:instrText xml:space="preserve"> PAGE   \* MERGEFORMAT </w:instrText>
        </w:r>
        <w:r w:rsidRPr="00F64006">
          <w:rPr>
            <w:rFonts w:asciiTheme="minorHAnsi" w:hAnsiTheme="minorHAnsi" w:cstheme="minorHAnsi"/>
          </w:rPr>
          <w:fldChar w:fldCharType="separate"/>
        </w:r>
        <w:r w:rsidR="001430DF">
          <w:rPr>
            <w:rFonts w:asciiTheme="minorHAnsi" w:hAnsiTheme="minorHAnsi" w:cstheme="minorHAnsi"/>
            <w:noProof/>
          </w:rPr>
          <w:t>1</w:t>
        </w:r>
        <w:r w:rsidRPr="00F64006">
          <w:rPr>
            <w:rFonts w:asciiTheme="minorHAnsi" w:hAnsiTheme="minorHAnsi" w:cstheme="minorHAnsi"/>
          </w:rPr>
          <w:fldChar w:fldCharType="end"/>
        </w:r>
      </w:p>
    </w:sdtContent>
  </w:sdt>
  <w:p w:rsidR="00951073" w:rsidRDefault="00852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C2" w:rsidRDefault="0085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C8" w:rsidRDefault="00852BC8">
      <w:pPr>
        <w:spacing w:line="240" w:lineRule="auto"/>
      </w:pPr>
      <w:r>
        <w:separator/>
      </w:r>
    </w:p>
  </w:footnote>
  <w:footnote w:type="continuationSeparator" w:id="0">
    <w:p w:rsidR="00852BC8" w:rsidRDefault="00852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C2" w:rsidRDefault="00852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C2" w:rsidRDefault="00852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C2" w:rsidRDefault="0085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415"/>
    <w:multiLevelType w:val="hybridMultilevel"/>
    <w:tmpl w:val="5114FE44"/>
    <w:lvl w:ilvl="0" w:tplc="FD9CFF48">
      <w:start w:val="1"/>
      <w:numFmt w:val="lowerLetter"/>
      <w:lvlText w:val="Sarcina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507F7"/>
    <w:multiLevelType w:val="hybridMultilevel"/>
    <w:tmpl w:val="79343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755DD"/>
    <w:multiLevelType w:val="hybridMultilevel"/>
    <w:tmpl w:val="28048BB4"/>
    <w:lvl w:ilvl="0" w:tplc="23A82A20">
      <w:start w:val="1"/>
      <w:numFmt w:val="decimal"/>
      <w:lvlText w:val="Atribuţia %1.01:"/>
      <w:lvlJc w:val="left"/>
      <w:pPr>
        <w:ind w:left="720" w:hanging="360"/>
      </w:pPr>
      <w:rPr>
        <w:rFonts w:hint="default"/>
        <w:b/>
        <w:spacing w:val="10"/>
        <w:u w:val="single"/>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480E"/>
    <w:multiLevelType w:val="hybridMultilevel"/>
    <w:tmpl w:val="F4923B80"/>
    <w:lvl w:ilvl="0" w:tplc="056AF152">
      <w:start w:val="1"/>
      <w:numFmt w:val="bullet"/>
      <w:pStyle w:val="Formatvorlag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C60178"/>
    <w:multiLevelType w:val="hybridMultilevel"/>
    <w:tmpl w:val="B0BE088A"/>
    <w:lvl w:ilvl="0" w:tplc="D6FC2260">
      <w:start w:val="1"/>
      <w:numFmt w:val="lowerLetter"/>
      <w:lvlText w:val="Sarcina 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01662"/>
    <w:multiLevelType w:val="hybridMultilevel"/>
    <w:tmpl w:val="6D6E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E2195"/>
    <w:multiLevelType w:val="hybridMultilevel"/>
    <w:tmpl w:val="F926B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2C0191"/>
    <w:multiLevelType w:val="hybridMultilevel"/>
    <w:tmpl w:val="31223C18"/>
    <w:lvl w:ilvl="0" w:tplc="E91A3E9E">
      <w:start w:val="1"/>
      <w:numFmt w:val="lowerLetter"/>
      <w:lvlText w:val="Sarcina 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034FE"/>
    <w:multiLevelType w:val="hybridMultilevel"/>
    <w:tmpl w:val="30FED864"/>
    <w:lvl w:ilvl="0" w:tplc="09EABC08">
      <w:start w:val="4"/>
      <w:numFmt w:val="decimal"/>
      <w:lvlText w:val="%1."/>
      <w:lvlJc w:val="left"/>
      <w:pPr>
        <w:ind w:left="819" w:hanging="360"/>
      </w:pPr>
      <w:rPr>
        <w:rFonts w:asciiTheme="majorHAnsi" w:hAnsiTheme="majorHAnsi" w:cs="Times New Roman"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71EA5D90"/>
    <w:multiLevelType w:val="hybridMultilevel"/>
    <w:tmpl w:val="059234B6"/>
    <w:lvl w:ilvl="0" w:tplc="88386A9E">
      <w:start w:val="1"/>
      <w:numFmt w:val="lowerLetter"/>
      <w:lvlText w:val="Sarcina3.%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4907E0B"/>
    <w:multiLevelType w:val="hybridMultilevel"/>
    <w:tmpl w:val="8DFE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C0757"/>
    <w:multiLevelType w:val="multilevel"/>
    <w:tmpl w:val="CBD2D09C"/>
    <w:lvl w:ilvl="0">
      <w:start w:val="1"/>
      <w:numFmt w:val="decimal"/>
      <w:lvlText w:val="%1"/>
      <w:lvlJc w:val="left"/>
      <w:pPr>
        <w:tabs>
          <w:tab w:val="num" w:pos="2751"/>
        </w:tabs>
        <w:ind w:left="2751" w:hanging="1191"/>
      </w:pPr>
      <w:rPr>
        <w:rFonts w:ascii="_GOPA TheSerif Bold E" w:hAnsi="_GOPA TheSerif Bold E" w:cs="Times New Roman" w:hint="default"/>
        <w:b w:val="0"/>
        <w:i w:val="0"/>
        <w:caps w:val="0"/>
        <w:strike w:val="0"/>
        <w:dstrike w:val="0"/>
        <w:vanish w:val="0"/>
        <w:color w:val="006058"/>
        <w:kern w:val="0"/>
        <w:sz w:val="120"/>
        <w:szCs w:val="120"/>
        <w:u w:val="none"/>
        <w:vertAlign w:val="baseline"/>
      </w:rPr>
    </w:lvl>
    <w:lvl w:ilvl="1">
      <w:start w:val="1"/>
      <w:numFmt w:val="decimal"/>
      <w:lvlText w:val=" %1.%2"/>
      <w:lvlJc w:val="left"/>
      <w:pPr>
        <w:tabs>
          <w:tab w:val="num" w:pos="1589"/>
        </w:tabs>
        <w:ind w:left="1589" w:hanging="454"/>
      </w:pPr>
      <w:rPr>
        <w:rFonts w:ascii="_GOPA TheSerif Light" w:hAnsi="_GOPA TheSerif Light" w:cs="Times New Roman" w:hint="default"/>
        <w:b/>
        <w:i w:val="0"/>
        <w:caps w:val="0"/>
        <w:strike w:val="0"/>
        <w:dstrike w:val="0"/>
        <w:vanish w:val="0"/>
        <w:color w:val="006058"/>
        <w:sz w:val="22"/>
        <w:szCs w:val="22"/>
        <w:u w:val="none"/>
        <w:vertAlign w:val="baseline"/>
      </w:rPr>
    </w:lvl>
    <w:lvl w:ilvl="2">
      <w:start w:val="1"/>
      <w:numFmt w:val="decimal"/>
      <w:lvlText w:val="%1.%2.%3"/>
      <w:lvlJc w:val="left"/>
      <w:pPr>
        <w:tabs>
          <w:tab w:val="num" w:pos="2064"/>
        </w:tabs>
        <w:ind w:left="2064" w:hanging="624"/>
      </w:pPr>
      <w:rPr>
        <w:rFonts w:ascii="_GOPA TheSerif Light" w:hAnsi="_GOPA TheSerif Light" w:cs="Times New Roman" w:hint="default"/>
        <w:b w:val="0"/>
        <w:i w:val="0"/>
        <w:color w:val="006058"/>
        <w:sz w:val="22"/>
        <w:szCs w:val="22"/>
      </w:rPr>
    </w:lvl>
    <w:lvl w:ilvl="3">
      <w:start w:val="1"/>
      <w:numFmt w:val="decimal"/>
      <w:lvlText w:val="%1.%2.%3.%4"/>
      <w:lvlJc w:val="left"/>
      <w:pPr>
        <w:tabs>
          <w:tab w:val="num" w:pos="2064"/>
        </w:tabs>
        <w:ind w:left="2064" w:hanging="624"/>
      </w:pPr>
      <w:rPr>
        <w:rFonts w:ascii="_GOPA TheSerif Light" w:hAnsi="_GOPA TheSerif Light" w:cs="Times New Roman" w:hint="default"/>
        <w:b w:val="0"/>
        <w:i w:val="0"/>
        <w:caps w:val="0"/>
        <w:strike w:val="0"/>
        <w:dstrike w:val="0"/>
        <w:vanish w:val="0"/>
        <w:color w:val="000000"/>
        <w:sz w:val="18"/>
        <w:szCs w:val="18"/>
        <w:vertAlign w:val="baseline"/>
      </w:rPr>
    </w:lvl>
    <w:lvl w:ilvl="4">
      <w:start w:val="1"/>
      <w:numFmt w:val="lowerLetter"/>
      <w:lvlText w:val="%5."/>
      <w:lvlJc w:val="left"/>
      <w:pPr>
        <w:tabs>
          <w:tab w:val="num" w:pos="2801"/>
        </w:tabs>
        <w:ind w:left="8216" w:hanging="360"/>
      </w:pPr>
      <w:rPr>
        <w:rFonts w:cs="Times New Roman" w:hint="default"/>
      </w:rPr>
    </w:lvl>
    <w:lvl w:ilvl="5">
      <w:start w:val="1"/>
      <w:numFmt w:val="lowerRoman"/>
      <w:lvlText w:val="%6."/>
      <w:lvlJc w:val="right"/>
      <w:pPr>
        <w:tabs>
          <w:tab w:val="num" w:pos="2801"/>
        </w:tabs>
        <w:ind w:left="8936" w:hanging="180"/>
      </w:pPr>
      <w:rPr>
        <w:rFonts w:cs="Times New Roman" w:hint="default"/>
      </w:rPr>
    </w:lvl>
    <w:lvl w:ilvl="6">
      <w:start w:val="1"/>
      <w:numFmt w:val="decimal"/>
      <w:lvlText w:val="%7."/>
      <w:lvlJc w:val="left"/>
      <w:pPr>
        <w:tabs>
          <w:tab w:val="num" w:pos="2801"/>
        </w:tabs>
        <w:ind w:left="9656" w:hanging="360"/>
      </w:pPr>
      <w:rPr>
        <w:rFonts w:cs="Times New Roman" w:hint="default"/>
      </w:rPr>
    </w:lvl>
    <w:lvl w:ilvl="7">
      <w:start w:val="1"/>
      <w:numFmt w:val="lowerLetter"/>
      <w:lvlText w:val="%8."/>
      <w:lvlJc w:val="left"/>
      <w:pPr>
        <w:tabs>
          <w:tab w:val="num" w:pos="2801"/>
        </w:tabs>
        <w:ind w:left="10376" w:hanging="360"/>
      </w:pPr>
      <w:rPr>
        <w:rFonts w:cs="Times New Roman" w:hint="default"/>
      </w:rPr>
    </w:lvl>
    <w:lvl w:ilvl="8">
      <w:start w:val="1"/>
      <w:numFmt w:val="lowerRoman"/>
      <w:lvlText w:val="%9."/>
      <w:lvlJc w:val="right"/>
      <w:pPr>
        <w:tabs>
          <w:tab w:val="num" w:pos="2801"/>
        </w:tabs>
        <w:ind w:left="11096" w:hanging="180"/>
      </w:pPr>
      <w:rPr>
        <w:rFonts w:cs="Times New Roman" w:hint="default"/>
      </w:rPr>
    </w:lvl>
  </w:abstractNum>
  <w:abstractNum w:abstractNumId="12">
    <w:nsid w:val="754813C3"/>
    <w:multiLevelType w:val="hybridMultilevel"/>
    <w:tmpl w:val="8CE0E144"/>
    <w:lvl w:ilvl="0" w:tplc="89F27246">
      <w:start w:val="1"/>
      <w:numFmt w:val="lowerLetter"/>
      <w:lvlText w:val="Sarcina4.%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75F5BE4"/>
    <w:multiLevelType w:val="hybridMultilevel"/>
    <w:tmpl w:val="E7A65568"/>
    <w:lvl w:ilvl="0" w:tplc="0772DA44">
      <w:start w:val="1"/>
      <w:numFmt w:val="lowerLetter"/>
      <w:lvlText w:val="Sarcina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74115D"/>
    <w:multiLevelType w:val="multilevel"/>
    <w:tmpl w:val="6136CF2E"/>
    <w:lvl w:ilvl="0">
      <w:start w:val="1"/>
      <w:numFmt w:val="decimal"/>
      <w:pStyle w:val="Heading1"/>
      <w:lvlText w:val="%1."/>
      <w:lvlJc w:val="left"/>
      <w:pPr>
        <w:tabs>
          <w:tab w:val="num" w:pos="1134"/>
        </w:tabs>
        <w:ind w:left="1134" w:hanging="1134"/>
      </w:pPr>
      <w:rPr>
        <w:rFonts w:hint="default"/>
        <w:color w:val="auto"/>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BAA6A68"/>
    <w:multiLevelType w:val="hybridMultilevel"/>
    <w:tmpl w:val="179052D2"/>
    <w:lvl w:ilvl="0" w:tplc="EBCC74F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11"/>
  </w:num>
  <w:num w:numId="3">
    <w:abstractNumId w:val="11"/>
  </w:num>
  <w:num w:numId="4">
    <w:abstractNumId w:val="11"/>
  </w:num>
  <w:num w:numId="5">
    <w:abstractNumId w:val="11"/>
  </w:num>
  <w:num w:numId="6">
    <w:abstractNumId w:val="3"/>
  </w:num>
  <w:num w:numId="7">
    <w:abstractNumId w:val="11"/>
  </w:num>
  <w:num w:numId="8">
    <w:abstractNumId w:val="11"/>
  </w:num>
  <w:num w:numId="9">
    <w:abstractNumId w:val="11"/>
  </w:num>
  <w:num w:numId="10">
    <w:abstractNumId w:val="11"/>
  </w:num>
  <w:num w:numId="11">
    <w:abstractNumId w:val="3"/>
  </w:num>
  <w:num w:numId="12">
    <w:abstractNumId w:val="14"/>
  </w:num>
  <w:num w:numId="13">
    <w:abstractNumId w:val="14"/>
  </w:num>
  <w:num w:numId="14">
    <w:abstractNumId w:val="14"/>
  </w:num>
  <w:num w:numId="15">
    <w:abstractNumId w:val="14"/>
  </w:num>
  <w:num w:numId="16">
    <w:abstractNumId w:val="14"/>
  </w:num>
  <w:num w:numId="17">
    <w:abstractNumId w:val="5"/>
  </w:num>
  <w:num w:numId="18">
    <w:abstractNumId w:val="8"/>
  </w:num>
  <w:num w:numId="19">
    <w:abstractNumId w:val="10"/>
  </w:num>
  <w:num w:numId="20">
    <w:abstractNumId w:val="15"/>
  </w:num>
  <w:num w:numId="21">
    <w:abstractNumId w:val="6"/>
  </w:num>
  <w:num w:numId="22">
    <w:abstractNumId w:val="1"/>
  </w:num>
  <w:num w:numId="23">
    <w:abstractNumId w:val="4"/>
  </w:num>
  <w:num w:numId="24">
    <w:abstractNumId w:val="7"/>
  </w:num>
  <w:num w:numId="25">
    <w:abstractNumId w:val="9"/>
  </w:num>
  <w:num w:numId="26">
    <w:abstractNumId w:val="12"/>
  </w:num>
  <w:num w:numId="27">
    <w:abstractNumId w:val="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D0"/>
    <w:rsid w:val="00076251"/>
    <w:rsid w:val="001430DF"/>
    <w:rsid w:val="003904B2"/>
    <w:rsid w:val="003B1489"/>
    <w:rsid w:val="003F0909"/>
    <w:rsid w:val="003F6A07"/>
    <w:rsid w:val="006245D0"/>
    <w:rsid w:val="00852BC8"/>
    <w:rsid w:val="00A01B39"/>
    <w:rsid w:val="00C448FD"/>
    <w:rsid w:val="00D64BDA"/>
    <w:rsid w:val="00F27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51"/>
    <w:pPr>
      <w:spacing w:line="300" w:lineRule="auto"/>
      <w:jc w:val="both"/>
    </w:pPr>
    <w:rPr>
      <w:rFonts w:ascii="Arial" w:hAnsi="Arial" w:cs="Arial"/>
      <w:sz w:val="22"/>
      <w:lang w:val="en-GB" w:eastAsia="zh-CN"/>
    </w:rPr>
  </w:style>
  <w:style w:type="paragraph" w:styleId="Heading1">
    <w:name w:val="heading 1"/>
    <w:basedOn w:val="Normal"/>
    <w:next w:val="Normal"/>
    <w:link w:val="Heading1Char1"/>
    <w:qFormat/>
    <w:rsid w:val="00076251"/>
    <w:pPr>
      <w:keepNext/>
      <w:numPr>
        <w:numId w:val="16"/>
      </w:numPr>
      <w:spacing w:before="120" w:after="240"/>
      <w:outlineLvl w:val="0"/>
    </w:pPr>
    <w:rPr>
      <w:b/>
      <w:sz w:val="28"/>
      <w:lang w:eastAsia="en-US"/>
    </w:rPr>
  </w:style>
  <w:style w:type="paragraph" w:styleId="Heading2">
    <w:name w:val="heading 2"/>
    <w:basedOn w:val="Normal"/>
    <w:next w:val="Normal"/>
    <w:link w:val="Heading2Char1"/>
    <w:qFormat/>
    <w:rsid w:val="00076251"/>
    <w:pPr>
      <w:keepNext/>
      <w:numPr>
        <w:ilvl w:val="1"/>
        <w:numId w:val="16"/>
      </w:numPr>
      <w:spacing w:before="240" w:after="120"/>
      <w:outlineLvl w:val="1"/>
    </w:pPr>
    <w:rPr>
      <w:b/>
      <w:sz w:val="24"/>
      <w:lang w:eastAsia="en-US"/>
    </w:rPr>
  </w:style>
  <w:style w:type="paragraph" w:styleId="Heading3">
    <w:name w:val="heading 3"/>
    <w:basedOn w:val="Normal"/>
    <w:next w:val="Normal"/>
    <w:link w:val="Heading3Char1"/>
    <w:qFormat/>
    <w:rsid w:val="00076251"/>
    <w:pPr>
      <w:keepNext/>
      <w:numPr>
        <w:ilvl w:val="2"/>
        <w:numId w:val="16"/>
      </w:numPr>
      <w:spacing w:before="120" w:after="120"/>
      <w:outlineLvl w:val="2"/>
    </w:pPr>
    <w:rPr>
      <w:b/>
      <w:lang w:eastAsia="en-US"/>
    </w:rPr>
  </w:style>
  <w:style w:type="paragraph" w:styleId="Heading4">
    <w:name w:val="heading 4"/>
    <w:basedOn w:val="Normal"/>
    <w:next w:val="Normal"/>
    <w:link w:val="Heading4Char1"/>
    <w:qFormat/>
    <w:rsid w:val="00076251"/>
    <w:pPr>
      <w:keepNext/>
      <w:numPr>
        <w:ilvl w:val="3"/>
        <w:numId w:val="16"/>
      </w:numPr>
      <w:spacing w:before="120" w:after="120"/>
      <w:outlineLvl w:val="3"/>
    </w:pPr>
    <w:rPr>
      <w:b/>
      <w:lang w:eastAsia="en-US"/>
    </w:rPr>
  </w:style>
  <w:style w:type="paragraph" w:styleId="Heading5">
    <w:name w:val="heading 5"/>
    <w:basedOn w:val="Normal"/>
    <w:next w:val="Normal"/>
    <w:link w:val="Heading5Char"/>
    <w:qFormat/>
    <w:rsid w:val="00076251"/>
    <w:pPr>
      <w:numPr>
        <w:ilvl w:val="4"/>
        <w:numId w:val="16"/>
      </w:numPr>
      <w:spacing w:before="120" w:after="120"/>
      <w:outlineLvl w:val="4"/>
    </w:pPr>
    <w:rPr>
      <w:b/>
    </w:rPr>
  </w:style>
  <w:style w:type="paragraph" w:styleId="Heading6">
    <w:name w:val="heading 6"/>
    <w:basedOn w:val="Normal"/>
    <w:next w:val="Normal"/>
    <w:link w:val="Heading6Char"/>
    <w:qFormat/>
    <w:rsid w:val="00076251"/>
    <w:pPr>
      <w:keepNext/>
      <w:outlineLvl w:val="5"/>
    </w:pPr>
    <w:rPr>
      <w:b/>
    </w:rPr>
  </w:style>
  <w:style w:type="paragraph" w:styleId="Heading7">
    <w:name w:val="heading 7"/>
    <w:basedOn w:val="Normal"/>
    <w:next w:val="Normal"/>
    <w:link w:val="Heading7Char"/>
    <w:qFormat/>
    <w:rsid w:val="00076251"/>
    <w:pPr>
      <w:keepNext/>
      <w:outlineLvl w:val="6"/>
    </w:pPr>
    <w:rPr>
      <w:b/>
      <w:sz w:val="20"/>
    </w:rPr>
  </w:style>
  <w:style w:type="paragraph" w:styleId="Heading8">
    <w:name w:val="heading 8"/>
    <w:basedOn w:val="Normal"/>
    <w:next w:val="Normal"/>
    <w:link w:val="Heading8Char"/>
    <w:qFormat/>
    <w:rsid w:val="00076251"/>
    <w:pPr>
      <w:keepNext/>
      <w:jc w:val="center"/>
      <w:outlineLvl w:val="7"/>
    </w:pPr>
    <w:rPr>
      <w:b/>
    </w:rPr>
  </w:style>
  <w:style w:type="paragraph" w:styleId="Heading9">
    <w:name w:val="heading 9"/>
    <w:basedOn w:val="Normal"/>
    <w:next w:val="Normal"/>
    <w:link w:val="Heading9Char"/>
    <w:qFormat/>
    <w:rsid w:val="00076251"/>
    <w:pPr>
      <w:keepNext/>
      <w:outlineLvl w:val="8"/>
    </w:pPr>
    <w:rPr>
      <w:rFonts w:ascii="Geneva" w:hAnsi="Geneva"/>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umbering">
    <w:name w:val="D Numbering"/>
    <w:basedOn w:val="Normal"/>
    <w:link w:val="DNumberingZchnZchn"/>
    <w:rsid w:val="00D64BDA"/>
    <w:pPr>
      <w:pBdr>
        <w:top w:val="single" w:sz="4" w:space="1" w:color="FFFFFF"/>
        <w:left w:val="single" w:sz="4" w:space="8" w:color="FFFFFF"/>
        <w:bottom w:val="single" w:sz="4" w:space="6" w:color="FFFFFF"/>
        <w:right w:val="single" w:sz="4" w:space="4" w:color="FFFFFF"/>
      </w:pBdr>
      <w:shd w:val="clear" w:color="auto" w:fill="FCF6E9"/>
      <w:ind w:right="113"/>
    </w:pPr>
    <w:rPr>
      <w:rFonts w:eastAsia="Times New Roman"/>
    </w:rPr>
  </w:style>
  <w:style w:type="character" w:customStyle="1" w:styleId="DNumberingZchnZchn">
    <w:name w:val="D Numbering Zchn Zchn"/>
    <w:link w:val="DNumbering"/>
    <w:locked/>
    <w:rsid w:val="00D64BDA"/>
    <w:rPr>
      <w:rFonts w:ascii="_GOPA TheSerif Light" w:eastAsia="Times New Roman" w:hAnsi="_GOPA TheSerif Light"/>
      <w:color w:val="000000"/>
      <w:sz w:val="22"/>
      <w:shd w:val="clear" w:color="auto" w:fill="FCF6E9"/>
      <w:lang w:val="en-GB"/>
    </w:rPr>
  </w:style>
  <w:style w:type="paragraph" w:customStyle="1" w:styleId="Formatvorlage1">
    <w:name w:val="Formatvorlage1"/>
    <w:basedOn w:val="Normal"/>
    <w:rsid w:val="00D64BDA"/>
    <w:pPr>
      <w:numPr>
        <w:numId w:val="11"/>
      </w:numPr>
      <w:tabs>
        <w:tab w:val="left" w:pos="567"/>
      </w:tabs>
      <w:spacing w:before="200"/>
    </w:pPr>
  </w:style>
  <w:style w:type="character" w:customStyle="1" w:styleId="Heading1Char">
    <w:name w:val="Heading 1 Char"/>
    <w:basedOn w:val="DefaultParagraphFont"/>
    <w:uiPriority w:val="9"/>
    <w:rsid w:val="003904B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D64BDA"/>
    <w:rPr>
      <w:rFonts w:ascii="Arial" w:hAnsi="Arial" w:cs="Arial"/>
      <w:b/>
      <w:sz w:val="28"/>
      <w:lang w:val="en-GB"/>
    </w:rPr>
  </w:style>
  <w:style w:type="character" w:customStyle="1" w:styleId="Heading2Char">
    <w:name w:val="Heading 2 Char"/>
    <w:basedOn w:val="DefaultParagraphFont"/>
    <w:uiPriority w:val="9"/>
    <w:semiHidden/>
    <w:rsid w:val="003904B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D64BDA"/>
    <w:rPr>
      <w:rFonts w:ascii="Arial" w:hAnsi="Arial" w:cs="Arial"/>
      <w:b/>
      <w:sz w:val="24"/>
      <w:lang w:val="en-GB"/>
    </w:rPr>
  </w:style>
  <w:style w:type="character" w:customStyle="1" w:styleId="Heading3Char">
    <w:name w:val="Heading 3 Char"/>
    <w:basedOn w:val="DefaultParagraphFont"/>
    <w:uiPriority w:val="9"/>
    <w:semiHidden/>
    <w:rsid w:val="003904B2"/>
    <w:rPr>
      <w:rFonts w:asciiTheme="majorHAnsi" w:eastAsiaTheme="majorEastAsia" w:hAnsiTheme="majorHAnsi" w:cstheme="majorBidi"/>
      <w:b/>
      <w:bCs/>
      <w:color w:val="4F81BD" w:themeColor="accent1"/>
      <w:sz w:val="18"/>
      <w:szCs w:val="22"/>
    </w:rPr>
  </w:style>
  <w:style w:type="character" w:customStyle="1" w:styleId="Heading3Char1">
    <w:name w:val="Heading 3 Char1"/>
    <w:link w:val="Heading3"/>
    <w:locked/>
    <w:rsid w:val="00D64BDA"/>
    <w:rPr>
      <w:rFonts w:ascii="Arial" w:hAnsi="Arial" w:cs="Arial"/>
      <w:b/>
      <w:sz w:val="22"/>
      <w:lang w:val="en-GB"/>
    </w:rPr>
  </w:style>
  <w:style w:type="character" w:customStyle="1" w:styleId="Heading4Char">
    <w:name w:val="Heading 4 Char"/>
    <w:basedOn w:val="DefaultParagraphFont"/>
    <w:uiPriority w:val="9"/>
    <w:semiHidden/>
    <w:rsid w:val="003904B2"/>
    <w:rPr>
      <w:rFonts w:asciiTheme="majorHAnsi" w:eastAsiaTheme="majorEastAsia" w:hAnsiTheme="majorHAnsi" w:cstheme="majorBidi"/>
      <w:b/>
      <w:bCs/>
      <w:i/>
      <w:iCs/>
      <w:color w:val="4F81BD" w:themeColor="accent1"/>
      <w:sz w:val="18"/>
      <w:szCs w:val="22"/>
    </w:rPr>
  </w:style>
  <w:style w:type="character" w:customStyle="1" w:styleId="Heading4Char1">
    <w:name w:val="Heading 4 Char1"/>
    <w:link w:val="Heading4"/>
    <w:locked/>
    <w:rsid w:val="00D64BDA"/>
    <w:rPr>
      <w:rFonts w:ascii="Arial" w:hAnsi="Arial" w:cs="Arial"/>
      <w:b/>
      <w:sz w:val="22"/>
      <w:lang w:val="en-GB"/>
    </w:rPr>
  </w:style>
  <w:style w:type="character" w:customStyle="1" w:styleId="Heading5Char">
    <w:name w:val="Heading 5 Char"/>
    <w:link w:val="Heading5"/>
    <w:rsid w:val="00D64BDA"/>
    <w:rPr>
      <w:rFonts w:ascii="Arial" w:hAnsi="Arial" w:cs="Arial"/>
      <w:b/>
      <w:sz w:val="22"/>
      <w:lang w:val="en-GB" w:eastAsia="zh-CN"/>
    </w:rPr>
  </w:style>
  <w:style w:type="character" w:customStyle="1" w:styleId="Heading6Char">
    <w:name w:val="Heading 6 Char"/>
    <w:link w:val="Heading6"/>
    <w:rsid w:val="00076251"/>
    <w:rPr>
      <w:rFonts w:ascii="Arial" w:hAnsi="Arial" w:cs="Arial"/>
      <w:b/>
      <w:sz w:val="22"/>
      <w:lang w:val="en-GB" w:eastAsia="zh-CN"/>
    </w:rPr>
  </w:style>
  <w:style w:type="character" w:customStyle="1" w:styleId="Heading7Char">
    <w:name w:val="Heading 7 Char"/>
    <w:link w:val="Heading7"/>
    <w:rsid w:val="00D64BDA"/>
    <w:rPr>
      <w:rFonts w:ascii="Arial" w:hAnsi="Arial" w:cs="Arial"/>
      <w:b/>
      <w:lang w:val="en-GB" w:eastAsia="zh-CN"/>
    </w:rPr>
  </w:style>
  <w:style w:type="character" w:customStyle="1" w:styleId="Heading8Char">
    <w:name w:val="Heading 8 Char"/>
    <w:link w:val="Heading8"/>
    <w:rsid w:val="00D64BDA"/>
    <w:rPr>
      <w:rFonts w:ascii="Arial" w:hAnsi="Arial" w:cs="Arial"/>
      <w:b/>
      <w:sz w:val="22"/>
      <w:lang w:val="en-GB" w:eastAsia="zh-CN"/>
    </w:rPr>
  </w:style>
  <w:style w:type="character" w:customStyle="1" w:styleId="Heading9Char">
    <w:name w:val="Heading 9 Char"/>
    <w:link w:val="Heading9"/>
    <w:rsid w:val="00D64BDA"/>
    <w:rPr>
      <w:rFonts w:ascii="Geneva" w:hAnsi="Geneva" w:cs="Arial"/>
      <w:b/>
      <w:snapToGrid w:val="0"/>
      <w:color w:val="000000"/>
      <w:sz w:val="18"/>
      <w:lang w:val="en-GB"/>
    </w:rPr>
  </w:style>
  <w:style w:type="paragraph" w:styleId="Caption">
    <w:name w:val="caption"/>
    <w:basedOn w:val="Normal"/>
    <w:next w:val="Normal"/>
    <w:qFormat/>
    <w:rsid w:val="00076251"/>
    <w:pPr>
      <w:spacing w:before="120" w:after="120"/>
    </w:pPr>
  </w:style>
  <w:style w:type="paragraph" w:styleId="Title">
    <w:name w:val="Title"/>
    <w:basedOn w:val="Normal"/>
    <w:link w:val="TitleChar"/>
    <w:qFormat/>
    <w:rsid w:val="00076251"/>
    <w:pPr>
      <w:jc w:val="center"/>
    </w:pPr>
    <w:rPr>
      <w:b/>
      <w:bCs/>
      <w:sz w:val="28"/>
    </w:rPr>
  </w:style>
  <w:style w:type="character" w:customStyle="1" w:styleId="TitleChar">
    <w:name w:val="Title Char"/>
    <w:link w:val="Title"/>
    <w:rsid w:val="00D64BDA"/>
    <w:rPr>
      <w:rFonts w:ascii="Arial" w:hAnsi="Arial" w:cs="Arial"/>
      <w:b/>
      <w:bCs/>
      <w:sz w:val="28"/>
      <w:lang w:val="en-GB" w:eastAsia="zh-CN"/>
    </w:rPr>
  </w:style>
  <w:style w:type="paragraph" w:styleId="NoSpacing">
    <w:name w:val="No Spacing"/>
    <w:qFormat/>
    <w:rsid w:val="00D64BDA"/>
    <w:pPr>
      <w:jc w:val="both"/>
    </w:pPr>
    <w:rPr>
      <w:rFonts w:ascii="Arial" w:hAnsi="Arial" w:cs="Arial"/>
      <w:sz w:val="22"/>
      <w:lang w:val="en-GB" w:eastAsia="zh-CN"/>
    </w:rPr>
  </w:style>
  <w:style w:type="paragraph" w:styleId="ListParagraph">
    <w:name w:val="List Paragraph"/>
    <w:basedOn w:val="Normal"/>
    <w:uiPriority w:val="34"/>
    <w:qFormat/>
    <w:rsid w:val="00D64BDA"/>
    <w:pPr>
      <w:ind w:left="720"/>
    </w:pPr>
  </w:style>
  <w:style w:type="character" w:styleId="IntenseEmphasis">
    <w:name w:val="Intense Emphasis"/>
    <w:uiPriority w:val="21"/>
    <w:qFormat/>
    <w:rsid w:val="00D64BDA"/>
    <w:rPr>
      <w:b/>
      <w:bCs/>
      <w:i/>
      <w:iCs/>
      <w:color w:val="4F81BD" w:themeColor="accent1"/>
    </w:rPr>
  </w:style>
  <w:style w:type="character" w:styleId="Strong">
    <w:name w:val="Strong"/>
    <w:uiPriority w:val="22"/>
    <w:qFormat/>
    <w:rsid w:val="00D64BDA"/>
    <w:rPr>
      <w:b/>
      <w:bCs/>
    </w:rPr>
  </w:style>
  <w:style w:type="character" w:styleId="Emphasis">
    <w:name w:val="Emphasis"/>
    <w:qFormat/>
    <w:rsid w:val="00D64BDA"/>
    <w:rPr>
      <w:i/>
      <w:iCs/>
    </w:rPr>
  </w:style>
  <w:style w:type="character" w:customStyle="1" w:styleId="apple-converted-space">
    <w:name w:val="apple-converted-space"/>
    <w:basedOn w:val="DefaultParagraphFont"/>
    <w:rsid w:val="00A01B39"/>
  </w:style>
  <w:style w:type="character" w:styleId="Hyperlink">
    <w:name w:val="Hyperlink"/>
    <w:basedOn w:val="DefaultParagraphFont"/>
    <w:uiPriority w:val="99"/>
    <w:semiHidden/>
    <w:unhideWhenUsed/>
    <w:rsid w:val="00A01B39"/>
    <w:rPr>
      <w:color w:val="0000FF"/>
      <w:u w:val="single"/>
    </w:rPr>
  </w:style>
  <w:style w:type="character" w:customStyle="1" w:styleId="docheader">
    <w:name w:val="doc_header"/>
    <w:basedOn w:val="DefaultParagraphFont"/>
    <w:rsid w:val="00A01B39"/>
  </w:style>
  <w:style w:type="character" w:customStyle="1" w:styleId="docsign1">
    <w:name w:val="doc_sign1"/>
    <w:basedOn w:val="DefaultParagraphFont"/>
    <w:rsid w:val="00A01B39"/>
  </w:style>
  <w:style w:type="paragraph" w:styleId="BalloonText">
    <w:name w:val="Balloon Text"/>
    <w:basedOn w:val="Normal"/>
    <w:link w:val="BalloonTextChar"/>
    <w:uiPriority w:val="99"/>
    <w:semiHidden/>
    <w:unhideWhenUsed/>
    <w:rsid w:val="00A01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39"/>
    <w:rPr>
      <w:rFonts w:ascii="Tahoma" w:hAnsi="Tahoma" w:cs="Tahoma"/>
      <w:sz w:val="16"/>
      <w:szCs w:val="16"/>
      <w:lang w:val="en-GB" w:eastAsia="zh-CN"/>
    </w:rPr>
  </w:style>
  <w:style w:type="table" w:styleId="TableGrid">
    <w:name w:val="Table Grid"/>
    <w:basedOn w:val="TableNormal"/>
    <w:uiPriority w:val="59"/>
    <w:rsid w:val="00A01B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0">
    <w:name w:val="Font Style50"/>
    <w:basedOn w:val="DefaultParagraphFont"/>
    <w:uiPriority w:val="99"/>
    <w:rsid w:val="00A01B39"/>
    <w:rPr>
      <w:rFonts w:ascii="Times New Roman" w:hAnsi="Times New Roman" w:cs="Times New Roman"/>
      <w:sz w:val="22"/>
      <w:szCs w:val="22"/>
    </w:rPr>
  </w:style>
  <w:style w:type="paragraph" w:styleId="PlainText">
    <w:name w:val="Plain Text"/>
    <w:basedOn w:val="Normal"/>
    <w:link w:val="PlainTextChar"/>
    <w:rsid w:val="00A01B39"/>
    <w:pPr>
      <w:spacing w:line="240" w:lineRule="auto"/>
      <w:jc w:val="left"/>
    </w:pPr>
    <w:rPr>
      <w:rFonts w:ascii="Courier New" w:eastAsia="Times New Roman" w:hAnsi="Courier New" w:cs="Times New Roman"/>
      <w:sz w:val="20"/>
      <w:lang w:val="en-US" w:eastAsia="en-US"/>
    </w:rPr>
  </w:style>
  <w:style w:type="character" w:customStyle="1" w:styleId="PlainTextChar">
    <w:name w:val="Plain Text Char"/>
    <w:basedOn w:val="DefaultParagraphFont"/>
    <w:link w:val="PlainText"/>
    <w:rsid w:val="00A01B39"/>
    <w:rPr>
      <w:rFonts w:ascii="Courier New" w:eastAsia="Times New Roman" w:hAnsi="Courier New"/>
    </w:rPr>
  </w:style>
  <w:style w:type="paragraph" w:styleId="Footer">
    <w:name w:val="footer"/>
    <w:basedOn w:val="Normal"/>
    <w:link w:val="FooterChar"/>
    <w:uiPriority w:val="99"/>
    <w:rsid w:val="00A01B39"/>
    <w:pPr>
      <w:tabs>
        <w:tab w:val="center" w:pos="4153"/>
        <w:tab w:val="right" w:pos="8306"/>
      </w:tabs>
      <w:spacing w:line="240" w:lineRule="auto"/>
      <w:jc w:val="left"/>
    </w:pPr>
    <w:rPr>
      <w:rFonts w:eastAsia="Times New Roman" w:cs="Times New Roman"/>
      <w:sz w:val="24"/>
      <w:lang w:eastAsia="en-US"/>
    </w:rPr>
  </w:style>
  <w:style w:type="character" w:customStyle="1" w:styleId="FooterChar">
    <w:name w:val="Footer Char"/>
    <w:basedOn w:val="DefaultParagraphFont"/>
    <w:link w:val="Footer"/>
    <w:uiPriority w:val="99"/>
    <w:rsid w:val="00A01B39"/>
    <w:rPr>
      <w:rFonts w:ascii="Arial" w:eastAsia="Times New Roman" w:hAnsi="Arial"/>
      <w:sz w:val="24"/>
      <w:lang w:val="en-GB"/>
    </w:rPr>
  </w:style>
  <w:style w:type="paragraph" w:customStyle="1" w:styleId="Style3">
    <w:name w:val="Style3"/>
    <w:basedOn w:val="Normal"/>
    <w:uiPriority w:val="99"/>
    <w:rsid w:val="00A01B39"/>
    <w:pPr>
      <w:widowControl w:val="0"/>
      <w:autoSpaceDE w:val="0"/>
      <w:autoSpaceDN w:val="0"/>
      <w:adjustRightInd w:val="0"/>
      <w:spacing w:line="414" w:lineRule="exact"/>
      <w:jc w:val="left"/>
    </w:pPr>
    <w:rPr>
      <w:rFonts w:ascii="Times New Roman" w:eastAsiaTheme="minorEastAsia" w:hAnsi="Times New Roman" w:cs="Times New Roman"/>
      <w:sz w:val="24"/>
      <w:szCs w:val="24"/>
      <w:lang w:val="ro-RO" w:eastAsia="ro-RO"/>
    </w:rPr>
  </w:style>
  <w:style w:type="paragraph" w:customStyle="1" w:styleId="Style6">
    <w:name w:val="Style6"/>
    <w:basedOn w:val="Normal"/>
    <w:uiPriority w:val="99"/>
    <w:rsid w:val="00A01B39"/>
    <w:pPr>
      <w:widowControl w:val="0"/>
      <w:autoSpaceDE w:val="0"/>
      <w:autoSpaceDN w:val="0"/>
      <w:adjustRightInd w:val="0"/>
      <w:spacing w:line="452" w:lineRule="exact"/>
    </w:pPr>
    <w:rPr>
      <w:rFonts w:ascii="Times New Roman" w:eastAsiaTheme="minorEastAsia" w:hAnsi="Times New Roman" w:cs="Times New Roman"/>
      <w:sz w:val="24"/>
      <w:szCs w:val="24"/>
      <w:lang w:val="ro-RO" w:eastAsia="ro-RO"/>
    </w:rPr>
  </w:style>
  <w:style w:type="paragraph" w:customStyle="1" w:styleId="Style21">
    <w:name w:val="Style21"/>
    <w:basedOn w:val="Normal"/>
    <w:uiPriority w:val="99"/>
    <w:rsid w:val="00A01B39"/>
    <w:pPr>
      <w:widowControl w:val="0"/>
      <w:autoSpaceDE w:val="0"/>
      <w:autoSpaceDN w:val="0"/>
      <w:adjustRightInd w:val="0"/>
      <w:spacing w:line="240" w:lineRule="auto"/>
    </w:pPr>
    <w:rPr>
      <w:rFonts w:ascii="Times New Roman" w:eastAsiaTheme="minorEastAsia" w:hAnsi="Times New Roman" w:cs="Times New Roman"/>
      <w:sz w:val="24"/>
      <w:szCs w:val="24"/>
      <w:lang w:val="ro-RO" w:eastAsia="ro-RO"/>
    </w:rPr>
  </w:style>
  <w:style w:type="character" w:customStyle="1" w:styleId="FontStyle193">
    <w:name w:val="Font Style193"/>
    <w:basedOn w:val="DefaultParagraphFont"/>
    <w:uiPriority w:val="99"/>
    <w:rsid w:val="00A01B39"/>
    <w:rPr>
      <w:rFonts w:ascii="Times New Roman" w:hAnsi="Times New Roman" w:cs="Times New Roman" w:hint="default"/>
      <w:sz w:val="22"/>
      <w:szCs w:val="22"/>
    </w:rPr>
  </w:style>
  <w:style w:type="character" w:customStyle="1" w:styleId="FontStyle195">
    <w:name w:val="Font Style195"/>
    <w:basedOn w:val="DefaultParagraphFont"/>
    <w:uiPriority w:val="99"/>
    <w:rsid w:val="00A01B39"/>
    <w:rPr>
      <w:rFonts w:ascii="Times New Roman" w:hAnsi="Times New Roman" w:cs="Times New Roman" w:hint="default"/>
      <w:sz w:val="20"/>
      <w:szCs w:val="20"/>
    </w:rPr>
  </w:style>
  <w:style w:type="paragraph" w:styleId="Header">
    <w:name w:val="header"/>
    <w:basedOn w:val="Normal"/>
    <w:link w:val="HeaderChar"/>
    <w:uiPriority w:val="99"/>
    <w:semiHidden/>
    <w:unhideWhenUsed/>
    <w:rsid w:val="00A01B39"/>
    <w:pPr>
      <w:tabs>
        <w:tab w:val="center" w:pos="4677"/>
        <w:tab w:val="right" w:pos="9355"/>
      </w:tabs>
      <w:spacing w:line="240" w:lineRule="auto"/>
      <w:jc w:val="left"/>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semiHidden/>
    <w:rsid w:val="00A01B39"/>
    <w:rPr>
      <w:rFonts w:asciiTheme="minorHAnsi" w:eastAsiaTheme="minorEastAsia" w:hAnsiTheme="minorHAnsi" w:cstheme="minorBidi"/>
      <w:sz w:val="22"/>
      <w:szCs w:val="22"/>
    </w:rPr>
  </w:style>
  <w:style w:type="paragraph" w:styleId="NormalWeb">
    <w:name w:val="Normal (Web)"/>
    <w:basedOn w:val="Normal"/>
    <w:rsid w:val="00A01B39"/>
    <w:pPr>
      <w:spacing w:line="240" w:lineRule="auto"/>
      <w:ind w:firstLine="567"/>
    </w:pPr>
    <w:rPr>
      <w:rFonts w:ascii="Times New Roman" w:eastAsia="Times New Roman" w:hAnsi="Times New Roman" w:cs="Times New Roman"/>
      <w:sz w:val="24"/>
      <w:szCs w:val="24"/>
      <w:lang w:val="en-US" w:eastAsia="en-US"/>
    </w:rPr>
  </w:style>
  <w:style w:type="character" w:customStyle="1" w:styleId="FontStyle78">
    <w:name w:val="Font Style78"/>
    <w:basedOn w:val="DefaultParagraphFont"/>
    <w:rsid w:val="00A01B39"/>
    <w:rPr>
      <w:rFonts w:ascii="Times New Roman" w:hAnsi="Times New Roman" w:cs="Times New Roman"/>
      <w:sz w:val="22"/>
      <w:szCs w:val="22"/>
    </w:rPr>
  </w:style>
  <w:style w:type="paragraph" w:customStyle="1" w:styleId="Default">
    <w:name w:val="Default"/>
    <w:rsid w:val="00A01B39"/>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51"/>
    <w:pPr>
      <w:spacing w:line="300" w:lineRule="auto"/>
      <w:jc w:val="both"/>
    </w:pPr>
    <w:rPr>
      <w:rFonts w:ascii="Arial" w:hAnsi="Arial" w:cs="Arial"/>
      <w:sz w:val="22"/>
      <w:lang w:val="en-GB" w:eastAsia="zh-CN"/>
    </w:rPr>
  </w:style>
  <w:style w:type="paragraph" w:styleId="Heading1">
    <w:name w:val="heading 1"/>
    <w:basedOn w:val="Normal"/>
    <w:next w:val="Normal"/>
    <w:link w:val="Heading1Char1"/>
    <w:qFormat/>
    <w:rsid w:val="00076251"/>
    <w:pPr>
      <w:keepNext/>
      <w:numPr>
        <w:numId w:val="16"/>
      </w:numPr>
      <w:spacing w:before="120" w:after="240"/>
      <w:outlineLvl w:val="0"/>
    </w:pPr>
    <w:rPr>
      <w:b/>
      <w:sz w:val="28"/>
      <w:lang w:eastAsia="en-US"/>
    </w:rPr>
  </w:style>
  <w:style w:type="paragraph" w:styleId="Heading2">
    <w:name w:val="heading 2"/>
    <w:basedOn w:val="Normal"/>
    <w:next w:val="Normal"/>
    <w:link w:val="Heading2Char1"/>
    <w:qFormat/>
    <w:rsid w:val="00076251"/>
    <w:pPr>
      <w:keepNext/>
      <w:numPr>
        <w:ilvl w:val="1"/>
        <w:numId w:val="16"/>
      </w:numPr>
      <w:spacing w:before="240" w:after="120"/>
      <w:outlineLvl w:val="1"/>
    </w:pPr>
    <w:rPr>
      <w:b/>
      <w:sz w:val="24"/>
      <w:lang w:eastAsia="en-US"/>
    </w:rPr>
  </w:style>
  <w:style w:type="paragraph" w:styleId="Heading3">
    <w:name w:val="heading 3"/>
    <w:basedOn w:val="Normal"/>
    <w:next w:val="Normal"/>
    <w:link w:val="Heading3Char1"/>
    <w:qFormat/>
    <w:rsid w:val="00076251"/>
    <w:pPr>
      <w:keepNext/>
      <w:numPr>
        <w:ilvl w:val="2"/>
        <w:numId w:val="16"/>
      </w:numPr>
      <w:spacing w:before="120" w:after="120"/>
      <w:outlineLvl w:val="2"/>
    </w:pPr>
    <w:rPr>
      <w:b/>
      <w:lang w:eastAsia="en-US"/>
    </w:rPr>
  </w:style>
  <w:style w:type="paragraph" w:styleId="Heading4">
    <w:name w:val="heading 4"/>
    <w:basedOn w:val="Normal"/>
    <w:next w:val="Normal"/>
    <w:link w:val="Heading4Char1"/>
    <w:qFormat/>
    <w:rsid w:val="00076251"/>
    <w:pPr>
      <w:keepNext/>
      <w:numPr>
        <w:ilvl w:val="3"/>
        <w:numId w:val="16"/>
      </w:numPr>
      <w:spacing w:before="120" w:after="120"/>
      <w:outlineLvl w:val="3"/>
    </w:pPr>
    <w:rPr>
      <w:b/>
      <w:lang w:eastAsia="en-US"/>
    </w:rPr>
  </w:style>
  <w:style w:type="paragraph" w:styleId="Heading5">
    <w:name w:val="heading 5"/>
    <w:basedOn w:val="Normal"/>
    <w:next w:val="Normal"/>
    <w:link w:val="Heading5Char"/>
    <w:qFormat/>
    <w:rsid w:val="00076251"/>
    <w:pPr>
      <w:numPr>
        <w:ilvl w:val="4"/>
        <w:numId w:val="16"/>
      </w:numPr>
      <w:spacing w:before="120" w:after="120"/>
      <w:outlineLvl w:val="4"/>
    </w:pPr>
    <w:rPr>
      <w:b/>
    </w:rPr>
  </w:style>
  <w:style w:type="paragraph" w:styleId="Heading6">
    <w:name w:val="heading 6"/>
    <w:basedOn w:val="Normal"/>
    <w:next w:val="Normal"/>
    <w:link w:val="Heading6Char"/>
    <w:qFormat/>
    <w:rsid w:val="00076251"/>
    <w:pPr>
      <w:keepNext/>
      <w:outlineLvl w:val="5"/>
    </w:pPr>
    <w:rPr>
      <w:b/>
    </w:rPr>
  </w:style>
  <w:style w:type="paragraph" w:styleId="Heading7">
    <w:name w:val="heading 7"/>
    <w:basedOn w:val="Normal"/>
    <w:next w:val="Normal"/>
    <w:link w:val="Heading7Char"/>
    <w:qFormat/>
    <w:rsid w:val="00076251"/>
    <w:pPr>
      <w:keepNext/>
      <w:outlineLvl w:val="6"/>
    </w:pPr>
    <w:rPr>
      <w:b/>
      <w:sz w:val="20"/>
    </w:rPr>
  </w:style>
  <w:style w:type="paragraph" w:styleId="Heading8">
    <w:name w:val="heading 8"/>
    <w:basedOn w:val="Normal"/>
    <w:next w:val="Normal"/>
    <w:link w:val="Heading8Char"/>
    <w:qFormat/>
    <w:rsid w:val="00076251"/>
    <w:pPr>
      <w:keepNext/>
      <w:jc w:val="center"/>
      <w:outlineLvl w:val="7"/>
    </w:pPr>
    <w:rPr>
      <w:b/>
    </w:rPr>
  </w:style>
  <w:style w:type="paragraph" w:styleId="Heading9">
    <w:name w:val="heading 9"/>
    <w:basedOn w:val="Normal"/>
    <w:next w:val="Normal"/>
    <w:link w:val="Heading9Char"/>
    <w:qFormat/>
    <w:rsid w:val="00076251"/>
    <w:pPr>
      <w:keepNext/>
      <w:outlineLvl w:val="8"/>
    </w:pPr>
    <w:rPr>
      <w:rFonts w:ascii="Geneva" w:hAnsi="Geneva"/>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Numbering">
    <w:name w:val="D Numbering"/>
    <w:basedOn w:val="Normal"/>
    <w:link w:val="DNumberingZchnZchn"/>
    <w:rsid w:val="00D64BDA"/>
    <w:pPr>
      <w:pBdr>
        <w:top w:val="single" w:sz="4" w:space="1" w:color="FFFFFF"/>
        <w:left w:val="single" w:sz="4" w:space="8" w:color="FFFFFF"/>
        <w:bottom w:val="single" w:sz="4" w:space="6" w:color="FFFFFF"/>
        <w:right w:val="single" w:sz="4" w:space="4" w:color="FFFFFF"/>
      </w:pBdr>
      <w:shd w:val="clear" w:color="auto" w:fill="FCF6E9"/>
      <w:ind w:right="113"/>
    </w:pPr>
    <w:rPr>
      <w:rFonts w:eastAsia="Times New Roman"/>
    </w:rPr>
  </w:style>
  <w:style w:type="character" w:customStyle="1" w:styleId="DNumberingZchnZchn">
    <w:name w:val="D Numbering Zchn Zchn"/>
    <w:link w:val="DNumbering"/>
    <w:locked/>
    <w:rsid w:val="00D64BDA"/>
    <w:rPr>
      <w:rFonts w:ascii="_GOPA TheSerif Light" w:eastAsia="Times New Roman" w:hAnsi="_GOPA TheSerif Light"/>
      <w:color w:val="000000"/>
      <w:sz w:val="22"/>
      <w:shd w:val="clear" w:color="auto" w:fill="FCF6E9"/>
      <w:lang w:val="en-GB"/>
    </w:rPr>
  </w:style>
  <w:style w:type="paragraph" w:customStyle="1" w:styleId="Formatvorlage1">
    <w:name w:val="Formatvorlage1"/>
    <w:basedOn w:val="Normal"/>
    <w:rsid w:val="00D64BDA"/>
    <w:pPr>
      <w:numPr>
        <w:numId w:val="11"/>
      </w:numPr>
      <w:tabs>
        <w:tab w:val="left" w:pos="567"/>
      </w:tabs>
      <w:spacing w:before="200"/>
    </w:pPr>
  </w:style>
  <w:style w:type="character" w:customStyle="1" w:styleId="Heading1Char">
    <w:name w:val="Heading 1 Char"/>
    <w:basedOn w:val="DefaultParagraphFont"/>
    <w:uiPriority w:val="9"/>
    <w:rsid w:val="003904B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D64BDA"/>
    <w:rPr>
      <w:rFonts w:ascii="Arial" w:hAnsi="Arial" w:cs="Arial"/>
      <w:b/>
      <w:sz w:val="28"/>
      <w:lang w:val="en-GB"/>
    </w:rPr>
  </w:style>
  <w:style w:type="character" w:customStyle="1" w:styleId="Heading2Char">
    <w:name w:val="Heading 2 Char"/>
    <w:basedOn w:val="DefaultParagraphFont"/>
    <w:uiPriority w:val="9"/>
    <w:semiHidden/>
    <w:rsid w:val="003904B2"/>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D64BDA"/>
    <w:rPr>
      <w:rFonts w:ascii="Arial" w:hAnsi="Arial" w:cs="Arial"/>
      <w:b/>
      <w:sz w:val="24"/>
      <w:lang w:val="en-GB"/>
    </w:rPr>
  </w:style>
  <w:style w:type="character" w:customStyle="1" w:styleId="Heading3Char">
    <w:name w:val="Heading 3 Char"/>
    <w:basedOn w:val="DefaultParagraphFont"/>
    <w:uiPriority w:val="9"/>
    <w:semiHidden/>
    <w:rsid w:val="003904B2"/>
    <w:rPr>
      <w:rFonts w:asciiTheme="majorHAnsi" w:eastAsiaTheme="majorEastAsia" w:hAnsiTheme="majorHAnsi" w:cstheme="majorBidi"/>
      <w:b/>
      <w:bCs/>
      <w:color w:val="4F81BD" w:themeColor="accent1"/>
      <w:sz w:val="18"/>
      <w:szCs w:val="22"/>
    </w:rPr>
  </w:style>
  <w:style w:type="character" w:customStyle="1" w:styleId="Heading3Char1">
    <w:name w:val="Heading 3 Char1"/>
    <w:link w:val="Heading3"/>
    <w:locked/>
    <w:rsid w:val="00D64BDA"/>
    <w:rPr>
      <w:rFonts w:ascii="Arial" w:hAnsi="Arial" w:cs="Arial"/>
      <w:b/>
      <w:sz w:val="22"/>
      <w:lang w:val="en-GB"/>
    </w:rPr>
  </w:style>
  <w:style w:type="character" w:customStyle="1" w:styleId="Heading4Char">
    <w:name w:val="Heading 4 Char"/>
    <w:basedOn w:val="DefaultParagraphFont"/>
    <w:uiPriority w:val="9"/>
    <w:semiHidden/>
    <w:rsid w:val="003904B2"/>
    <w:rPr>
      <w:rFonts w:asciiTheme="majorHAnsi" w:eastAsiaTheme="majorEastAsia" w:hAnsiTheme="majorHAnsi" w:cstheme="majorBidi"/>
      <w:b/>
      <w:bCs/>
      <w:i/>
      <w:iCs/>
      <w:color w:val="4F81BD" w:themeColor="accent1"/>
      <w:sz w:val="18"/>
      <w:szCs w:val="22"/>
    </w:rPr>
  </w:style>
  <w:style w:type="character" w:customStyle="1" w:styleId="Heading4Char1">
    <w:name w:val="Heading 4 Char1"/>
    <w:link w:val="Heading4"/>
    <w:locked/>
    <w:rsid w:val="00D64BDA"/>
    <w:rPr>
      <w:rFonts w:ascii="Arial" w:hAnsi="Arial" w:cs="Arial"/>
      <w:b/>
      <w:sz w:val="22"/>
      <w:lang w:val="en-GB"/>
    </w:rPr>
  </w:style>
  <w:style w:type="character" w:customStyle="1" w:styleId="Heading5Char">
    <w:name w:val="Heading 5 Char"/>
    <w:link w:val="Heading5"/>
    <w:rsid w:val="00D64BDA"/>
    <w:rPr>
      <w:rFonts w:ascii="Arial" w:hAnsi="Arial" w:cs="Arial"/>
      <w:b/>
      <w:sz w:val="22"/>
      <w:lang w:val="en-GB" w:eastAsia="zh-CN"/>
    </w:rPr>
  </w:style>
  <w:style w:type="character" w:customStyle="1" w:styleId="Heading6Char">
    <w:name w:val="Heading 6 Char"/>
    <w:link w:val="Heading6"/>
    <w:rsid w:val="00076251"/>
    <w:rPr>
      <w:rFonts w:ascii="Arial" w:hAnsi="Arial" w:cs="Arial"/>
      <w:b/>
      <w:sz w:val="22"/>
      <w:lang w:val="en-GB" w:eastAsia="zh-CN"/>
    </w:rPr>
  </w:style>
  <w:style w:type="character" w:customStyle="1" w:styleId="Heading7Char">
    <w:name w:val="Heading 7 Char"/>
    <w:link w:val="Heading7"/>
    <w:rsid w:val="00D64BDA"/>
    <w:rPr>
      <w:rFonts w:ascii="Arial" w:hAnsi="Arial" w:cs="Arial"/>
      <w:b/>
      <w:lang w:val="en-GB" w:eastAsia="zh-CN"/>
    </w:rPr>
  </w:style>
  <w:style w:type="character" w:customStyle="1" w:styleId="Heading8Char">
    <w:name w:val="Heading 8 Char"/>
    <w:link w:val="Heading8"/>
    <w:rsid w:val="00D64BDA"/>
    <w:rPr>
      <w:rFonts w:ascii="Arial" w:hAnsi="Arial" w:cs="Arial"/>
      <w:b/>
      <w:sz w:val="22"/>
      <w:lang w:val="en-GB" w:eastAsia="zh-CN"/>
    </w:rPr>
  </w:style>
  <w:style w:type="character" w:customStyle="1" w:styleId="Heading9Char">
    <w:name w:val="Heading 9 Char"/>
    <w:link w:val="Heading9"/>
    <w:rsid w:val="00D64BDA"/>
    <w:rPr>
      <w:rFonts w:ascii="Geneva" w:hAnsi="Geneva" w:cs="Arial"/>
      <w:b/>
      <w:snapToGrid w:val="0"/>
      <w:color w:val="000000"/>
      <w:sz w:val="18"/>
      <w:lang w:val="en-GB"/>
    </w:rPr>
  </w:style>
  <w:style w:type="paragraph" w:styleId="Caption">
    <w:name w:val="caption"/>
    <w:basedOn w:val="Normal"/>
    <w:next w:val="Normal"/>
    <w:qFormat/>
    <w:rsid w:val="00076251"/>
    <w:pPr>
      <w:spacing w:before="120" w:after="120"/>
    </w:pPr>
  </w:style>
  <w:style w:type="paragraph" w:styleId="Title">
    <w:name w:val="Title"/>
    <w:basedOn w:val="Normal"/>
    <w:link w:val="TitleChar"/>
    <w:qFormat/>
    <w:rsid w:val="00076251"/>
    <w:pPr>
      <w:jc w:val="center"/>
    </w:pPr>
    <w:rPr>
      <w:b/>
      <w:bCs/>
      <w:sz w:val="28"/>
    </w:rPr>
  </w:style>
  <w:style w:type="character" w:customStyle="1" w:styleId="TitleChar">
    <w:name w:val="Title Char"/>
    <w:link w:val="Title"/>
    <w:rsid w:val="00D64BDA"/>
    <w:rPr>
      <w:rFonts w:ascii="Arial" w:hAnsi="Arial" w:cs="Arial"/>
      <w:b/>
      <w:bCs/>
      <w:sz w:val="28"/>
      <w:lang w:val="en-GB" w:eastAsia="zh-CN"/>
    </w:rPr>
  </w:style>
  <w:style w:type="paragraph" w:styleId="NoSpacing">
    <w:name w:val="No Spacing"/>
    <w:qFormat/>
    <w:rsid w:val="00D64BDA"/>
    <w:pPr>
      <w:jc w:val="both"/>
    </w:pPr>
    <w:rPr>
      <w:rFonts w:ascii="Arial" w:hAnsi="Arial" w:cs="Arial"/>
      <w:sz w:val="22"/>
      <w:lang w:val="en-GB" w:eastAsia="zh-CN"/>
    </w:rPr>
  </w:style>
  <w:style w:type="paragraph" w:styleId="ListParagraph">
    <w:name w:val="List Paragraph"/>
    <w:basedOn w:val="Normal"/>
    <w:uiPriority w:val="34"/>
    <w:qFormat/>
    <w:rsid w:val="00D64BDA"/>
    <w:pPr>
      <w:ind w:left="720"/>
    </w:pPr>
  </w:style>
  <w:style w:type="character" w:styleId="IntenseEmphasis">
    <w:name w:val="Intense Emphasis"/>
    <w:uiPriority w:val="21"/>
    <w:qFormat/>
    <w:rsid w:val="00D64BDA"/>
    <w:rPr>
      <w:b/>
      <w:bCs/>
      <w:i/>
      <w:iCs/>
      <w:color w:val="4F81BD" w:themeColor="accent1"/>
    </w:rPr>
  </w:style>
  <w:style w:type="character" w:styleId="Strong">
    <w:name w:val="Strong"/>
    <w:uiPriority w:val="22"/>
    <w:qFormat/>
    <w:rsid w:val="00D64BDA"/>
    <w:rPr>
      <w:b/>
      <w:bCs/>
    </w:rPr>
  </w:style>
  <w:style w:type="character" w:styleId="Emphasis">
    <w:name w:val="Emphasis"/>
    <w:qFormat/>
    <w:rsid w:val="00D64BDA"/>
    <w:rPr>
      <w:i/>
      <w:iCs/>
    </w:rPr>
  </w:style>
  <w:style w:type="character" w:customStyle="1" w:styleId="apple-converted-space">
    <w:name w:val="apple-converted-space"/>
    <w:basedOn w:val="DefaultParagraphFont"/>
    <w:rsid w:val="00A01B39"/>
  </w:style>
  <w:style w:type="character" w:styleId="Hyperlink">
    <w:name w:val="Hyperlink"/>
    <w:basedOn w:val="DefaultParagraphFont"/>
    <w:uiPriority w:val="99"/>
    <w:semiHidden/>
    <w:unhideWhenUsed/>
    <w:rsid w:val="00A01B39"/>
    <w:rPr>
      <w:color w:val="0000FF"/>
      <w:u w:val="single"/>
    </w:rPr>
  </w:style>
  <w:style w:type="character" w:customStyle="1" w:styleId="docheader">
    <w:name w:val="doc_header"/>
    <w:basedOn w:val="DefaultParagraphFont"/>
    <w:rsid w:val="00A01B39"/>
  </w:style>
  <w:style w:type="character" w:customStyle="1" w:styleId="docsign1">
    <w:name w:val="doc_sign1"/>
    <w:basedOn w:val="DefaultParagraphFont"/>
    <w:rsid w:val="00A01B39"/>
  </w:style>
  <w:style w:type="paragraph" w:styleId="BalloonText">
    <w:name w:val="Balloon Text"/>
    <w:basedOn w:val="Normal"/>
    <w:link w:val="BalloonTextChar"/>
    <w:uiPriority w:val="99"/>
    <w:semiHidden/>
    <w:unhideWhenUsed/>
    <w:rsid w:val="00A01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39"/>
    <w:rPr>
      <w:rFonts w:ascii="Tahoma" w:hAnsi="Tahoma" w:cs="Tahoma"/>
      <w:sz w:val="16"/>
      <w:szCs w:val="16"/>
      <w:lang w:val="en-GB" w:eastAsia="zh-CN"/>
    </w:rPr>
  </w:style>
  <w:style w:type="table" w:styleId="TableGrid">
    <w:name w:val="Table Grid"/>
    <w:basedOn w:val="TableNormal"/>
    <w:uiPriority w:val="59"/>
    <w:rsid w:val="00A01B3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0">
    <w:name w:val="Font Style50"/>
    <w:basedOn w:val="DefaultParagraphFont"/>
    <w:uiPriority w:val="99"/>
    <w:rsid w:val="00A01B39"/>
    <w:rPr>
      <w:rFonts w:ascii="Times New Roman" w:hAnsi="Times New Roman" w:cs="Times New Roman"/>
      <w:sz w:val="22"/>
      <w:szCs w:val="22"/>
    </w:rPr>
  </w:style>
  <w:style w:type="paragraph" w:styleId="PlainText">
    <w:name w:val="Plain Text"/>
    <w:basedOn w:val="Normal"/>
    <w:link w:val="PlainTextChar"/>
    <w:rsid w:val="00A01B39"/>
    <w:pPr>
      <w:spacing w:line="240" w:lineRule="auto"/>
      <w:jc w:val="left"/>
    </w:pPr>
    <w:rPr>
      <w:rFonts w:ascii="Courier New" w:eastAsia="Times New Roman" w:hAnsi="Courier New" w:cs="Times New Roman"/>
      <w:sz w:val="20"/>
      <w:lang w:val="en-US" w:eastAsia="en-US"/>
    </w:rPr>
  </w:style>
  <w:style w:type="character" w:customStyle="1" w:styleId="PlainTextChar">
    <w:name w:val="Plain Text Char"/>
    <w:basedOn w:val="DefaultParagraphFont"/>
    <w:link w:val="PlainText"/>
    <w:rsid w:val="00A01B39"/>
    <w:rPr>
      <w:rFonts w:ascii="Courier New" w:eastAsia="Times New Roman" w:hAnsi="Courier New"/>
    </w:rPr>
  </w:style>
  <w:style w:type="paragraph" w:styleId="Footer">
    <w:name w:val="footer"/>
    <w:basedOn w:val="Normal"/>
    <w:link w:val="FooterChar"/>
    <w:uiPriority w:val="99"/>
    <w:rsid w:val="00A01B39"/>
    <w:pPr>
      <w:tabs>
        <w:tab w:val="center" w:pos="4153"/>
        <w:tab w:val="right" w:pos="8306"/>
      </w:tabs>
      <w:spacing w:line="240" w:lineRule="auto"/>
      <w:jc w:val="left"/>
    </w:pPr>
    <w:rPr>
      <w:rFonts w:eastAsia="Times New Roman" w:cs="Times New Roman"/>
      <w:sz w:val="24"/>
      <w:lang w:eastAsia="en-US"/>
    </w:rPr>
  </w:style>
  <w:style w:type="character" w:customStyle="1" w:styleId="FooterChar">
    <w:name w:val="Footer Char"/>
    <w:basedOn w:val="DefaultParagraphFont"/>
    <w:link w:val="Footer"/>
    <w:uiPriority w:val="99"/>
    <w:rsid w:val="00A01B39"/>
    <w:rPr>
      <w:rFonts w:ascii="Arial" w:eastAsia="Times New Roman" w:hAnsi="Arial"/>
      <w:sz w:val="24"/>
      <w:lang w:val="en-GB"/>
    </w:rPr>
  </w:style>
  <w:style w:type="paragraph" w:customStyle="1" w:styleId="Style3">
    <w:name w:val="Style3"/>
    <w:basedOn w:val="Normal"/>
    <w:uiPriority w:val="99"/>
    <w:rsid w:val="00A01B39"/>
    <w:pPr>
      <w:widowControl w:val="0"/>
      <w:autoSpaceDE w:val="0"/>
      <w:autoSpaceDN w:val="0"/>
      <w:adjustRightInd w:val="0"/>
      <w:spacing w:line="414" w:lineRule="exact"/>
      <w:jc w:val="left"/>
    </w:pPr>
    <w:rPr>
      <w:rFonts w:ascii="Times New Roman" w:eastAsiaTheme="minorEastAsia" w:hAnsi="Times New Roman" w:cs="Times New Roman"/>
      <w:sz w:val="24"/>
      <w:szCs w:val="24"/>
      <w:lang w:val="ro-RO" w:eastAsia="ro-RO"/>
    </w:rPr>
  </w:style>
  <w:style w:type="paragraph" w:customStyle="1" w:styleId="Style6">
    <w:name w:val="Style6"/>
    <w:basedOn w:val="Normal"/>
    <w:uiPriority w:val="99"/>
    <w:rsid w:val="00A01B39"/>
    <w:pPr>
      <w:widowControl w:val="0"/>
      <w:autoSpaceDE w:val="0"/>
      <w:autoSpaceDN w:val="0"/>
      <w:adjustRightInd w:val="0"/>
      <w:spacing w:line="452" w:lineRule="exact"/>
    </w:pPr>
    <w:rPr>
      <w:rFonts w:ascii="Times New Roman" w:eastAsiaTheme="minorEastAsia" w:hAnsi="Times New Roman" w:cs="Times New Roman"/>
      <w:sz w:val="24"/>
      <w:szCs w:val="24"/>
      <w:lang w:val="ro-RO" w:eastAsia="ro-RO"/>
    </w:rPr>
  </w:style>
  <w:style w:type="paragraph" w:customStyle="1" w:styleId="Style21">
    <w:name w:val="Style21"/>
    <w:basedOn w:val="Normal"/>
    <w:uiPriority w:val="99"/>
    <w:rsid w:val="00A01B39"/>
    <w:pPr>
      <w:widowControl w:val="0"/>
      <w:autoSpaceDE w:val="0"/>
      <w:autoSpaceDN w:val="0"/>
      <w:adjustRightInd w:val="0"/>
      <w:spacing w:line="240" w:lineRule="auto"/>
    </w:pPr>
    <w:rPr>
      <w:rFonts w:ascii="Times New Roman" w:eastAsiaTheme="minorEastAsia" w:hAnsi="Times New Roman" w:cs="Times New Roman"/>
      <w:sz w:val="24"/>
      <w:szCs w:val="24"/>
      <w:lang w:val="ro-RO" w:eastAsia="ro-RO"/>
    </w:rPr>
  </w:style>
  <w:style w:type="character" w:customStyle="1" w:styleId="FontStyle193">
    <w:name w:val="Font Style193"/>
    <w:basedOn w:val="DefaultParagraphFont"/>
    <w:uiPriority w:val="99"/>
    <w:rsid w:val="00A01B39"/>
    <w:rPr>
      <w:rFonts w:ascii="Times New Roman" w:hAnsi="Times New Roman" w:cs="Times New Roman" w:hint="default"/>
      <w:sz w:val="22"/>
      <w:szCs w:val="22"/>
    </w:rPr>
  </w:style>
  <w:style w:type="character" w:customStyle="1" w:styleId="FontStyle195">
    <w:name w:val="Font Style195"/>
    <w:basedOn w:val="DefaultParagraphFont"/>
    <w:uiPriority w:val="99"/>
    <w:rsid w:val="00A01B39"/>
    <w:rPr>
      <w:rFonts w:ascii="Times New Roman" w:hAnsi="Times New Roman" w:cs="Times New Roman" w:hint="default"/>
      <w:sz w:val="20"/>
      <w:szCs w:val="20"/>
    </w:rPr>
  </w:style>
  <w:style w:type="paragraph" w:styleId="Header">
    <w:name w:val="header"/>
    <w:basedOn w:val="Normal"/>
    <w:link w:val="HeaderChar"/>
    <w:uiPriority w:val="99"/>
    <w:semiHidden/>
    <w:unhideWhenUsed/>
    <w:rsid w:val="00A01B39"/>
    <w:pPr>
      <w:tabs>
        <w:tab w:val="center" w:pos="4677"/>
        <w:tab w:val="right" w:pos="9355"/>
      </w:tabs>
      <w:spacing w:line="240" w:lineRule="auto"/>
      <w:jc w:val="left"/>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semiHidden/>
    <w:rsid w:val="00A01B39"/>
    <w:rPr>
      <w:rFonts w:asciiTheme="minorHAnsi" w:eastAsiaTheme="minorEastAsia" w:hAnsiTheme="minorHAnsi" w:cstheme="minorBidi"/>
      <w:sz w:val="22"/>
      <w:szCs w:val="22"/>
    </w:rPr>
  </w:style>
  <w:style w:type="paragraph" w:styleId="NormalWeb">
    <w:name w:val="Normal (Web)"/>
    <w:basedOn w:val="Normal"/>
    <w:rsid w:val="00A01B39"/>
    <w:pPr>
      <w:spacing w:line="240" w:lineRule="auto"/>
      <w:ind w:firstLine="567"/>
    </w:pPr>
    <w:rPr>
      <w:rFonts w:ascii="Times New Roman" w:eastAsia="Times New Roman" w:hAnsi="Times New Roman" w:cs="Times New Roman"/>
      <w:sz w:val="24"/>
      <w:szCs w:val="24"/>
      <w:lang w:val="en-US" w:eastAsia="en-US"/>
    </w:rPr>
  </w:style>
  <w:style w:type="character" w:customStyle="1" w:styleId="FontStyle78">
    <w:name w:val="Font Style78"/>
    <w:basedOn w:val="DefaultParagraphFont"/>
    <w:rsid w:val="00A01B39"/>
    <w:rPr>
      <w:rFonts w:ascii="Times New Roman" w:hAnsi="Times New Roman" w:cs="Times New Roman"/>
      <w:sz w:val="22"/>
      <w:szCs w:val="22"/>
    </w:rPr>
  </w:style>
  <w:style w:type="paragraph" w:customStyle="1" w:styleId="Default">
    <w:name w:val="Default"/>
    <w:rsid w:val="00A01B39"/>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56129&amp;lang=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justice.md/UserFiles/File/2014/mo397-399md/standart_266.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justice.md/index.php?action=view&amp;view=doc&amp;lang=1&amp;id=3561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17059</Words>
  <Characters>9724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2016-04-17T19:23:00Z</dcterms:created>
  <dcterms:modified xsi:type="dcterms:W3CDTF">2016-04-17T19:23:00Z</dcterms:modified>
</cp:coreProperties>
</file>