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63"/>
        <w:gridCol w:w="3763"/>
      </w:tblGrid>
      <w:tr w:rsidR="008D5B60" w:rsidRPr="008D5B60" w:rsidTr="008D5B6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OMDRC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188/2014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br/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ID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intern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unic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355849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br/>
            </w:r>
            <w:hyperlink r:id="rId8" w:history="1">
              <w:r w:rsidRPr="008D5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en-US"/>
                </w:rPr>
                <w:t>Версия на русском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1218AE" w:rsidP="008D5B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9" w:history="1">
              <w:proofErr w:type="spellStart"/>
              <w:r w:rsidR="008D5B60" w:rsidRPr="008D5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Fişa</w:t>
              </w:r>
              <w:proofErr w:type="spellEnd"/>
              <w:r w:rsidR="008D5B60" w:rsidRPr="008D5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 xml:space="preserve"> </w:t>
              </w:r>
              <w:proofErr w:type="spellStart"/>
              <w:r w:rsidR="008D5B60" w:rsidRPr="008D5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actului</w:t>
              </w:r>
              <w:proofErr w:type="spellEnd"/>
              <w:r w:rsidR="008D5B60" w:rsidRPr="008D5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 xml:space="preserve"> </w:t>
              </w:r>
              <w:proofErr w:type="spellStart"/>
              <w:r w:rsidR="008D5B60" w:rsidRPr="008D5B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juridic</w:t>
              </w:r>
              <w:proofErr w:type="spellEnd"/>
            </w:hyperlink>
          </w:p>
        </w:tc>
      </w:tr>
      <w:tr w:rsidR="008D5B60" w:rsidRPr="008D5B60" w:rsidTr="008D5B60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495300" cy="590550"/>
                  <wp:effectExtent l="0" t="0" r="0" b="0"/>
                  <wp:docPr id="1" name="Pictur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Republica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Moldova</w:t>
            </w:r>
          </w:p>
        </w:tc>
      </w:tr>
      <w:tr w:rsidR="008D5B60" w:rsidRPr="008D5B60" w:rsidTr="008D5B60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MINISTERUL DEZVOLTĂRII REGIONALE ŞI CONSTRUCŢIILOR</w:t>
            </w:r>
          </w:p>
        </w:tc>
      </w:tr>
      <w:tr w:rsidR="008D5B60" w:rsidRPr="008D5B60" w:rsidTr="008D5B60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ORDIN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Nr. 188 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>din  28.11.2014</w:t>
            </w:r>
          </w:p>
        </w:tc>
      </w:tr>
      <w:tr w:rsidR="008D5B60" w:rsidRPr="008D5B60" w:rsidTr="008D5B60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</w:pP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cu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privire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la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aprobarea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standardului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ocupaţional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 </w:t>
            </w: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br/>
              <w:t xml:space="preserve">”741105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Electrician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în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construcţii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”</w:t>
            </w:r>
          </w:p>
        </w:tc>
      </w:tr>
      <w:tr w:rsidR="008D5B60" w:rsidRPr="008D5B60" w:rsidTr="008D5B60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Publicat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: 12.12.2014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Monitorul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Oficial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Nr. 366-371     art Nr : 1782</w:t>
            </w:r>
          </w:p>
        </w:tc>
      </w:tr>
      <w:tr w:rsidR="008D5B60" w:rsidRPr="008D5B60" w:rsidTr="008D5B60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60" w:rsidRPr="008D5B60" w:rsidRDefault="008D5B60" w:rsidP="008D5B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   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temeiul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Regulamentului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Ministerului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Dezvoltării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Regionale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Construcţiilor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Moldova,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aprobat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Hotărîrea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Guvernului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nr. 662 din 10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noiembrie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2009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temeiul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prevederilor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punctului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nr. 9,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alineatul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(2),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litera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b) al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Metodologiei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elaborare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standardelor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ocupaţionale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profesiile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muncitoreşti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aprobată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Hotărîrea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Guvernului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nr.863 din 08.10.2014, </w:t>
            </w:r>
          </w:p>
          <w:p w:rsidR="008D5B60" w:rsidRPr="008D5B60" w:rsidRDefault="008D5B60" w:rsidP="008D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ORDON:</w:t>
            </w:r>
          </w:p>
          <w:p w:rsidR="008D5B60" w:rsidRPr="008D5B60" w:rsidRDefault="008D5B60" w:rsidP="008D5B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    1. Se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aprobă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standardul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ocupaţional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profesia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muncitorească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”</w:t>
            </w:r>
            <w:proofErr w:type="gram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741105 Electrician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construcţii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”, conform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anexei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nr. 1.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 xml:space="preserve">    2.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reglementări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tehnico-economice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 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 xml:space="preserve">    -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asigura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publicarea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prezentului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ordin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Monitorul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Oficial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Moldova;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 xml:space="preserve">    -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plasa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prezentul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ordin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pagina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web a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Ministerului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Dezvoltării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Regionale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Construcţiilor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 xml:space="preserve">    3.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Controlul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asupra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executării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prezentului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ordin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mi-l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asum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</w: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>    VICEMINISTRUL DEZVOLTĂRII</w:t>
            </w: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br/>
              <w:t xml:space="preserve">    REGIONALE ȘI CONSTRUCȚIILOR                              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>Anatolie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>ZOLOTCOV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br/>
            </w:r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br/>
              <w:t xml:space="preserve">    Nr. 188.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>Chişinău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 xml:space="preserve">, 28 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>noiembrie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US"/>
              </w:rPr>
              <w:t xml:space="preserve"> 2014.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>    </w:t>
            </w:r>
            <w:proofErr w:type="spellStart"/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fldChar w:fldCharType="begin"/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instrText xml:space="preserve"> HYPERLINK "http://lex.justice.md/UserFiles/File/2014/mo366-371md/anexa%201_188.doc" </w:instrTex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fldChar w:fldCharType="separate"/>
            </w:r>
            <w:r w:rsidRPr="008D5B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anexa</w:t>
            </w:r>
            <w:proofErr w:type="spellEnd"/>
            <w:r w:rsidRPr="008D5B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 xml:space="preserve"> nr.1</w:t>
            </w:r>
            <w:r w:rsidRPr="008D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fldChar w:fldCharType="end"/>
            </w:r>
          </w:p>
        </w:tc>
      </w:tr>
    </w:tbl>
    <w:p w:rsidR="008D5B60" w:rsidRDefault="008D5B60"/>
    <w:p w:rsidR="008D5B60" w:rsidRDefault="008D5B60">
      <w:pPr>
        <w:spacing w:line="240" w:lineRule="auto"/>
        <w:jc w:val="left"/>
      </w:pPr>
      <w:r>
        <w:br w:type="page"/>
      </w:r>
    </w:p>
    <w:p w:rsidR="008D5B60" w:rsidRPr="00820B6B" w:rsidRDefault="008D5B60" w:rsidP="008D5B60">
      <w:pPr>
        <w:pStyle w:val="NoSpacing"/>
        <w:ind w:firstLine="770"/>
        <w:jc w:val="right"/>
        <w:rPr>
          <w:lang w:val="ro-MO"/>
        </w:rPr>
      </w:pPr>
      <w:r w:rsidRPr="00820B6B">
        <w:rPr>
          <w:lang w:val="ro-MO"/>
        </w:rPr>
        <w:lastRenderedPageBreak/>
        <w:t>Anexa nr. 1</w:t>
      </w:r>
    </w:p>
    <w:p w:rsidR="008D5B60" w:rsidRPr="00820B6B" w:rsidRDefault="008D5B60" w:rsidP="008D5B60">
      <w:pPr>
        <w:pStyle w:val="NoSpacing"/>
        <w:ind w:firstLine="770"/>
        <w:jc w:val="right"/>
        <w:rPr>
          <w:lang w:val="ro-MO"/>
        </w:rPr>
      </w:pPr>
      <w:r w:rsidRPr="00820B6B">
        <w:rPr>
          <w:lang w:val="ro-MO"/>
        </w:rPr>
        <w:t>La ordinul Ministerului Dezvoltării Regionale</w:t>
      </w:r>
    </w:p>
    <w:p w:rsidR="008D5B60" w:rsidRPr="00820B6B" w:rsidRDefault="008D5B60" w:rsidP="008D5B60">
      <w:pPr>
        <w:pStyle w:val="NoSpacing"/>
        <w:ind w:firstLine="770"/>
        <w:jc w:val="right"/>
      </w:pPr>
      <w:r w:rsidRPr="00820B6B">
        <w:rPr>
          <w:lang w:val="ro-MO"/>
        </w:rPr>
        <w:t>și Construcțiilor nr. 188 din 28.11.2014</w:t>
      </w:r>
    </w:p>
    <w:p w:rsidR="008D5B60" w:rsidRPr="002E18B0" w:rsidRDefault="008D5B60" w:rsidP="008D5B60">
      <w:pPr>
        <w:pStyle w:val="NoSpacing"/>
        <w:ind w:firstLine="770"/>
        <w:jc w:val="right"/>
        <w:rPr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ind w:firstLine="770"/>
        <w:jc w:val="center"/>
        <w:rPr>
          <w:rStyle w:val="FontStyle78"/>
          <w:rFonts w:ascii="Calibri" w:hAnsi="Calibri"/>
          <w:b/>
          <w:sz w:val="26"/>
          <w:szCs w:val="26"/>
          <w:lang w:val="ro-MO"/>
        </w:rPr>
      </w:pPr>
    </w:p>
    <w:p w:rsidR="008D5B60" w:rsidRDefault="008D5B60" w:rsidP="008D5B60">
      <w:pPr>
        <w:pStyle w:val="NoSpacing"/>
        <w:ind w:firstLine="770"/>
        <w:jc w:val="center"/>
        <w:rPr>
          <w:rStyle w:val="FontStyle78"/>
          <w:rFonts w:ascii="Calibri" w:hAnsi="Calibri"/>
          <w:b/>
          <w:sz w:val="26"/>
          <w:szCs w:val="26"/>
          <w:lang w:val="ro-MO"/>
        </w:rPr>
      </w:pPr>
    </w:p>
    <w:p w:rsidR="008D5B60" w:rsidRDefault="008D5B60" w:rsidP="008D5B60">
      <w:pPr>
        <w:pStyle w:val="NoSpacing"/>
        <w:ind w:firstLine="770"/>
        <w:jc w:val="center"/>
        <w:rPr>
          <w:rStyle w:val="FontStyle78"/>
          <w:rFonts w:ascii="Calibri" w:hAnsi="Calibri"/>
          <w:b/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ind w:firstLine="770"/>
        <w:jc w:val="center"/>
        <w:rPr>
          <w:rStyle w:val="FontStyle78"/>
          <w:rFonts w:ascii="Calibri" w:hAnsi="Calibri"/>
          <w:b/>
          <w:sz w:val="26"/>
          <w:szCs w:val="26"/>
          <w:lang w:val="ro-MO"/>
        </w:rPr>
      </w:pPr>
      <w:r w:rsidRPr="002E18B0">
        <w:rPr>
          <w:rStyle w:val="FontStyle78"/>
          <w:rFonts w:ascii="Calibri" w:hAnsi="Calibri"/>
          <w:b/>
          <w:sz w:val="26"/>
          <w:szCs w:val="26"/>
          <w:lang w:val="ro-MO"/>
        </w:rPr>
        <w:t>STANDARD OCUPAŢIONAL</w:t>
      </w:r>
    </w:p>
    <w:p w:rsidR="008D5B60" w:rsidRPr="002E18B0" w:rsidRDefault="008D5B60" w:rsidP="008D5B60">
      <w:pPr>
        <w:pStyle w:val="NoSpacing"/>
        <w:spacing w:before="120"/>
        <w:ind w:firstLine="770"/>
        <w:jc w:val="center"/>
        <w:rPr>
          <w:rStyle w:val="FontStyle78"/>
          <w:rFonts w:ascii="Calibri" w:hAnsi="Calibri"/>
          <w:b/>
          <w:sz w:val="26"/>
          <w:szCs w:val="26"/>
          <w:lang w:val="ro-MO"/>
        </w:rPr>
      </w:pPr>
      <w:r w:rsidRPr="002E18B0">
        <w:rPr>
          <w:rStyle w:val="FontStyle78"/>
          <w:rFonts w:ascii="Calibri" w:hAnsi="Calibri"/>
          <w:b/>
          <w:sz w:val="26"/>
          <w:szCs w:val="26"/>
          <w:lang w:val="ro-MO"/>
        </w:rPr>
        <w:t>Electrician în construcţii</w:t>
      </w:r>
    </w:p>
    <w:p w:rsidR="008D5B60" w:rsidRPr="002E18B0" w:rsidRDefault="008D5B60" w:rsidP="008D5B60">
      <w:pPr>
        <w:pStyle w:val="NoSpacing"/>
        <w:ind w:firstLine="770"/>
        <w:jc w:val="center"/>
        <w:rPr>
          <w:rStyle w:val="FontStyle78"/>
          <w:rFonts w:ascii="Calibri" w:hAnsi="Calibri"/>
          <w:b/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ind w:firstLine="284"/>
        <w:rPr>
          <w:rStyle w:val="FontStyle78"/>
          <w:rFonts w:ascii="Calibri" w:hAnsi="Calibri"/>
          <w:b/>
          <w:sz w:val="26"/>
          <w:szCs w:val="26"/>
          <w:lang w:val="ro-MO"/>
        </w:rPr>
      </w:pPr>
      <w:r w:rsidRPr="002E18B0">
        <w:rPr>
          <w:rStyle w:val="FontStyle78"/>
          <w:rFonts w:ascii="Calibri" w:hAnsi="Calibri"/>
          <w:b/>
          <w:sz w:val="26"/>
          <w:szCs w:val="26"/>
          <w:lang w:val="ro-MO"/>
        </w:rPr>
        <w:t>Codul CORM: 7411</w:t>
      </w:r>
    </w:p>
    <w:p w:rsidR="008D5B60" w:rsidRPr="002E18B0" w:rsidRDefault="008D5B60" w:rsidP="008D5B60">
      <w:pPr>
        <w:pStyle w:val="NoSpacing"/>
        <w:ind w:firstLine="284"/>
        <w:rPr>
          <w:rStyle w:val="FontStyle78"/>
          <w:rFonts w:ascii="Calibri" w:hAnsi="Calibri"/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tabs>
          <w:tab w:val="left" w:pos="709"/>
        </w:tabs>
        <w:ind w:firstLine="284"/>
        <w:rPr>
          <w:b/>
          <w:sz w:val="26"/>
          <w:szCs w:val="26"/>
          <w:lang w:val="ro-MO"/>
        </w:rPr>
      </w:pPr>
      <w:r w:rsidRPr="002E18B0">
        <w:rPr>
          <w:b/>
          <w:sz w:val="26"/>
          <w:szCs w:val="26"/>
          <w:lang w:val="ro-MO"/>
        </w:rPr>
        <w:t>Domeniul ocupaţional: Construcţii</w:t>
      </w:r>
    </w:p>
    <w:p w:rsidR="008D5B60" w:rsidRPr="002E18B0" w:rsidRDefault="008D5B60" w:rsidP="008D5B60">
      <w:pPr>
        <w:pStyle w:val="NoSpacing"/>
        <w:tabs>
          <w:tab w:val="left" w:pos="709"/>
        </w:tabs>
        <w:ind w:firstLine="284"/>
        <w:rPr>
          <w:b/>
          <w:sz w:val="26"/>
          <w:szCs w:val="26"/>
          <w:lang w:val="ro-MO"/>
        </w:rPr>
      </w:pPr>
    </w:p>
    <w:p w:rsidR="008D5B60" w:rsidRPr="008D5B60" w:rsidRDefault="008D5B60" w:rsidP="008D5B60">
      <w:pPr>
        <w:spacing w:line="20" w:lineRule="atLeast"/>
        <w:ind w:left="284"/>
        <w:rPr>
          <w:rFonts w:ascii="Cambria" w:hAnsi="Cambria"/>
          <w:color w:val="222222"/>
          <w:lang w:val="fr-FR" w:eastAsia="en-US"/>
        </w:rPr>
      </w:pPr>
      <w:r w:rsidRPr="002E18B0">
        <w:rPr>
          <w:b/>
          <w:sz w:val="26"/>
          <w:szCs w:val="26"/>
          <w:lang w:val="ro-MO"/>
        </w:rPr>
        <w:t xml:space="preserve">Codul profesiei/ocupaţiei: </w:t>
      </w:r>
      <w:r w:rsidRPr="002E18B0">
        <w:rPr>
          <w:rStyle w:val="FontStyle78"/>
          <w:rFonts w:ascii="Calibri" w:hAnsi="Calibri"/>
          <w:b/>
          <w:sz w:val="26"/>
          <w:szCs w:val="26"/>
          <w:lang w:val="ro-MO" w:eastAsia="ro-RO"/>
        </w:rPr>
        <w:t>741105</w:t>
      </w:r>
    </w:p>
    <w:p w:rsidR="008D5B60" w:rsidRPr="002E18B0" w:rsidRDefault="008D5B60" w:rsidP="008D5B60">
      <w:pPr>
        <w:pStyle w:val="NoSpacing"/>
        <w:tabs>
          <w:tab w:val="left" w:pos="709"/>
        </w:tabs>
        <w:ind w:firstLine="284"/>
        <w:rPr>
          <w:b/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ind w:firstLine="284"/>
        <w:rPr>
          <w:b/>
          <w:sz w:val="26"/>
          <w:szCs w:val="26"/>
          <w:lang w:val="ro-MO"/>
        </w:rPr>
      </w:pPr>
      <w:r w:rsidRPr="002E18B0">
        <w:rPr>
          <w:b/>
          <w:sz w:val="26"/>
          <w:szCs w:val="26"/>
          <w:lang w:val="ro-MO"/>
        </w:rPr>
        <w:t>Denumirea profesiei/ocupaţiei: Electrician în construcţii</w:t>
      </w:r>
    </w:p>
    <w:p w:rsidR="008D5B60" w:rsidRPr="002E18B0" w:rsidRDefault="008D5B60" w:rsidP="008D5B60">
      <w:pPr>
        <w:pStyle w:val="NoSpacing"/>
        <w:ind w:firstLine="284"/>
        <w:rPr>
          <w:b/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ind w:firstLine="284"/>
        <w:rPr>
          <w:b/>
          <w:sz w:val="26"/>
          <w:szCs w:val="26"/>
          <w:lang w:val="ro-MO"/>
        </w:rPr>
      </w:pPr>
      <w:r w:rsidRPr="002E18B0">
        <w:rPr>
          <w:b/>
          <w:sz w:val="26"/>
          <w:szCs w:val="26"/>
          <w:lang w:val="ro-MO"/>
        </w:rPr>
        <w:t>Standard ocupațional elaborat de:</w:t>
      </w:r>
    </w:p>
    <w:p w:rsidR="008D5B60" w:rsidRPr="002E18B0" w:rsidRDefault="008D5B60" w:rsidP="008D5B60">
      <w:pPr>
        <w:pStyle w:val="NoSpacing"/>
        <w:numPr>
          <w:ilvl w:val="0"/>
          <w:numId w:val="12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 xml:space="preserve">Sergiu GAINA, Director Departamentul Juridic şi HR „Glorinal” S.R.L., membru al Comitetului Sectorial </w:t>
      </w:r>
      <w:proofErr w:type="spellStart"/>
      <w:r w:rsidRPr="002E18B0">
        <w:rPr>
          <w:sz w:val="26"/>
          <w:szCs w:val="26"/>
        </w:rPr>
        <w:t>în</w:t>
      </w:r>
      <w:proofErr w:type="spellEnd"/>
      <w:r w:rsidRPr="002E18B0">
        <w:rPr>
          <w:sz w:val="26"/>
          <w:szCs w:val="26"/>
        </w:rPr>
        <w:t xml:space="preserve"> </w:t>
      </w:r>
      <w:proofErr w:type="spellStart"/>
      <w:r w:rsidRPr="002E18B0">
        <w:rPr>
          <w:sz w:val="26"/>
          <w:szCs w:val="26"/>
        </w:rPr>
        <w:t>Construcţii</w:t>
      </w:r>
      <w:proofErr w:type="spellEnd"/>
    </w:p>
    <w:p w:rsidR="008D5B60" w:rsidRPr="002E18B0" w:rsidRDefault="008D5B60" w:rsidP="008D5B60">
      <w:pPr>
        <w:pStyle w:val="NoSpacing"/>
        <w:numPr>
          <w:ilvl w:val="0"/>
          <w:numId w:val="12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Vitalie ONOFREI, Electrician SC „MCI&amp;Co-Construct” S.R.L.</w:t>
      </w:r>
    </w:p>
    <w:p w:rsidR="008D5B60" w:rsidRPr="002E18B0" w:rsidRDefault="008D5B60" w:rsidP="008D5B60">
      <w:pPr>
        <w:pStyle w:val="NoSpacing"/>
        <w:numPr>
          <w:ilvl w:val="0"/>
          <w:numId w:val="12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 xml:space="preserve">Maria BRINZA, Director adjunct Şcoala Profesională nr.3 din Chişinău, , membru al Comitetului Sectorial </w:t>
      </w:r>
      <w:r w:rsidRPr="008D5B60">
        <w:rPr>
          <w:sz w:val="26"/>
          <w:szCs w:val="26"/>
          <w:lang w:val="fr-FR"/>
        </w:rPr>
        <w:t>în Construcţii</w:t>
      </w:r>
    </w:p>
    <w:p w:rsidR="008D5B60" w:rsidRPr="002E18B0" w:rsidRDefault="008D5B60" w:rsidP="008D5B60">
      <w:pPr>
        <w:pStyle w:val="NoSpacing"/>
        <w:numPr>
          <w:ilvl w:val="0"/>
          <w:numId w:val="12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Valeriu FOCA, Director „Multiconstruct Group” S.R.L.</w:t>
      </w:r>
    </w:p>
    <w:p w:rsidR="008D5B60" w:rsidRPr="002E18B0" w:rsidRDefault="008D5B60" w:rsidP="008D5B60">
      <w:pPr>
        <w:pStyle w:val="NoSpacing"/>
        <w:numPr>
          <w:ilvl w:val="0"/>
          <w:numId w:val="12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Tudor ISTRATI, Şeful Departamentului Electricieni SC „MCI&amp;Co-Construct” S.R.L.</w:t>
      </w:r>
    </w:p>
    <w:p w:rsidR="008D5B60" w:rsidRPr="002E18B0" w:rsidRDefault="008D5B60" w:rsidP="008D5B60">
      <w:pPr>
        <w:pStyle w:val="NoSpacing"/>
        <w:ind w:firstLine="770"/>
        <w:rPr>
          <w:sz w:val="26"/>
          <w:szCs w:val="26"/>
          <w:lang w:val="ro-MO"/>
        </w:rPr>
      </w:pPr>
    </w:p>
    <w:p w:rsidR="008D5B60" w:rsidRPr="002E18B0" w:rsidRDefault="008D5B60" w:rsidP="008D5B60">
      <w:pPr>
        <w:pStyle w:val="NoSpacing"/>
        <w:ind w:firstLine="284"/>
        <w:rPr>
          <w:b/>
          <w:sz w:val="26"/>
          <w:szCs w:val="26"/>
          <w:lang w:val="ro-MO"/>
        </w:rPr>
      </w:pPr>
      <w:r w:rsidRPr="002E18B0">
        <w:rPr>
          <w:b/>
          <w:sz w:val="26"/>
          <w:szCs w:val="26"/>
          <w:lang w:val="ro-MO"/>
        </w:rPr>
        <w:t xml:space="preserve">Validat de: </w:t>
      </w:r>
    </w:p>
    <w:p w:rsidR="008D5B60" w:rsidRPr="002E18B0" w:rsidRDefault="008D5B60" w:rsidP="008D5B60">
      <w:pPr>
        <w:pStyle w:val="NoSpacing"/>
        <w:numPr>
          <w:ilvl w:val="0"/>
          <w:numId w:val="13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Petru PRIPA, Preşedintele Asociaţiei Patronale din Construcţie-montaj, Director „Amic” S.A.</w:t>
      </w:r>
    </w:p>
    <w:p w:rsidR="008D5B60" w:rsidRPr="002E18B0" w:rsidRDefault="008D5B60" w:rsidP="008D5B60">
      <w:pPr>
        <w:pStyle w:val="NoSpacing"/>
        <w:numPr>
          <w:ilvl w:val="0"/>
          <w:numId w:val="13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Ivan CADUC, Director tehnic SC „MCI&amp;Co Construct" S.R.L.</w:t>
      </w:r>
    </w:p>
    <w:p w:rsidR="008D5B60" w:rsidRPr="002E18B0" w:rsidRDefault="008D5B60" w:rsidP="008D5B60">
      <w:pPr>
        <w:pStyle w:val="NoSpacing"/>
        <w:numPr>
          <w:ilvl w:val="0"/>
          <w:numId w:val="13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Leomid CEBAN, Maistru-tehnolog „Orizont” S.A.</w:t>
      </w:r>
    </w:p>
    <w:p w:rsidR="008D5B60" w:rsidRPr="002E18B0" w:rsidRDefault="008D5B60" w:rsidP="008D5B60">
      <w:pPr>
        <w:pStyle w:val="NoSpacing"/>
        <w:numPr>
          <w:ilvl w:val="0"/>
          <w:numId w:val="13"/>
        </w:numPr>
        <w:rPr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>Lidia BARBUROS, Director executiv al Federaţiei Patronale a Constructorilor, Drumarilor şi a Producătorilor Materialelor de Construcţie „CONDRUMAT”, Preşedinte al Comitetului sectorial în formarea profesionă în ramura Construcţii</w:t>
      </w:r>
    </w:p>
    <w:p w:rsidR="008D5B60" w:rsidRPr="002E18B0" w:rsidRDefault="008D5B60" w:rsidP="008D5B60">
      <w:pPr>
        <w:pStyle w:val="NoSpacing"/>
        <w:numPr>
          <w:ilvl w:val="0"/>
          <w:numId w:val="13"/>
        </w:numPr>
        <w:rPr>
          <w:rStyle w:val="FontStyle78"/>
          <w:rFonts w:ascii="Calibri" w:hAnsi="Calibri"/>
          <w:sz w:val="26"/>
          <w:szCs w:val="26"/>
          <w:lang w:val="ro-MO"/>
        </w:rPr>
      </w:pPr>
      <w:r w:rsidRPr="002E18B0">
        <w:rPr>
          <w:sz w:val="26"/>
          <w:szCs w:val="26"/>
          <w:lang w:val="ro-MO"/>
        </w:rPr>
        <w:t xml:space="preserve">Oleg MIRLEANU, Vicepreşedinte al Federaţiei Sindicatelor de Construcţii şi Industria Materialelor de Construcţii „SINDICONS”, membru al Comitetului Sectorial </w:t>
      </w:r>
      <w:r w:rsidRPr="008D5B60">
        <w:rPr>
          <w:sz w:val="26"/>
          <w:szCs w:val="26"/>
          <w:lang w:val="fr-FR"/>
        </w:rPr>
        <w:t>în Construcţii</w:t>
      </w:r>
    </w:p>
    <w:p w:rsidR="008D5B60" w:rsidRPr="002E18B0" w:rsidRDefault="008D5B60" w:rsidP="008D5B60">
      <w:pPr>
        <w:rPr>
          <w:rStyle w:val="FontStyle78"/>
          <w:rFonts w:ascii="Calibri" w:hAnsi="Calibri"/>
          <w:b/>
          <w:sz w:val="26"/>
          <w:szCs w:val="26"/>
          <w:lang w:val="ro-MO"/>
        </w:rPr>
        <w:sectPr w:rsidR="008D5B60" w:rsidRPr="002E18B0" w:rsidSect="00757E94">
          <w:headerReference w:type="default" r:id="rId11"/>
          <w:footerReference w:type="default" r:id="rId12"/>
          <w:pgSz w:w="11906" w:h="16838" w:code="9"/>
          <w:pgMar w:top="1134" w:right="1440" w:bottom="993" w:left="1440" w:header="708" w:footer="708" w:gutter="0"/>
          <w:cols w:space="708"/>
          <w:titlePg/>
          <w:docGrid w:linePitch="360"/>
        </w:sectPr>
      </w:pPr>
    </w:p>
    <w:p w:rsidR="008D5B60" w:rsidRPr="002E18B0" w:rsidRDefault="008D5B60" w:rsidP="008D5B60">
      <w:pPr>
        <w:pStyle w:val="NoSpacing"/>
        <w:spacing w:after="120"/>
        <w:rPr>
          <w:rStyle w:val="FontStyle78"/>
          <w:rFonts w:ascii="Calibri" w:hAnsi="Calibri"/>
          <w:sz w:val="26"/>
          <w:szCs w:val="26"/>
          <w:lang w:val="ro-MO"/>
        </w:rPr>
      </w:pPr>
      <w:r w:rsidRPr="002E18B0">
        <w:rPr>
          <w:rStyle w:val="FontStyle78"/>
          <w:rFonts w:ascii="Calibri" w:hAnsi="Calibri"/>
          <w:b/>
          <w:sz w:val="26"/>
          <w:szCs w:val="26"/>
          <w:lang w:val="ro-MO"/>
        </w:rPr>
        <w:lastRenderedPageBreak/>
        <w:t xml:space="preserve">Descrierea profesiei 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 xml:space="preserve">Electricianul în construcţii este profesia exercitată de regulă în cadrul companiilor de construcţii sau specializate în lucrări electrotehnice. 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 xml:space="preserve">Electricianul execută lucrări specializate şi instalaţii aferente construcţiilor care includ: montarea liniilor electrice de cablu (LEC) subterane sau aeriene (LEA), montarea reţelelor electrice interioare, instalarea şi conectarea echipamentului electric, utilajelor şi altor dispozitive electrice. </w:t>
      </w:r>
    </w:p>
    <w:p w:rsidR="008D5B60" w:rsidRPr="002E18B0" w:rsidRDefault="008D5B60" w:rsidP="008D5B60">
      <w:pPr>
        <w:ind w:firstLine="284"/>
        <w:rPr>
          <w:rFonts w:ascii="Bookman Old Style" w:hAnsi="Bookman Old Style"/>
          <w:b/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>Lucrările sunt executate de către electrician în corespundere cu proiectul (schemei), fiind respectate normele de securitate şi sănătate în muncă. Calitatea lucrărilor este verificată în conformitate cu normele de amenajare a instalaţiilor electrice, regulamentelor şi altor documente normativ-tehnice (DNT) în vigoare, care se confirmă și prin rezultatele măsurărilor şi încercărilor din procesele verbale.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 xml:space="preserve">Pentru exercitarea atribuţiilor de serviciu, electricienii în construcţii trebuie să finalizeze studiile şi să obţină o calificare în domeniu. 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>Electricianul în construcţii execută lucrări de amenajare a instalaţiilor electrice cu tensiunea de până la 1000 V.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>Specialistul în domeniu utilizează instrumente manuale şi instrumente electrice. Printre principalele instrumente şi materiale utilizate de electricianul în construcţii se pot enumera:</w:t>
      </w:r>
    </w:p>
    <w:p w:rsidR="008D5B60" w:rsidRPr="002E18B0" w:rsidRDefault="008D5B60" w:rsidP="008D5B60">
      <w:pPr>
        <w:spacing w:before="120"/>
        <w:ind w:firstLine="284"/>
        <w:rPr>
          <w:sz w:val="24"/>
          <w:szCs w:val="24"/>
          <w:lang w:val="ro-MO"/>
        </w:rPr>
      </w:pPr>
      <w:r w:rsidRPr="002E18B0">
        <w:rPr>
          <w:i/>
          <w:sz w:val="24"/>
          <w:szCs w:val="24"/>
          <w:lang w:val="ro-MO"/>
        </w:rPr>
        <w:t>Mijloace individuale de protecție</w:t>
      </w:r>
      <w:r w:rsidRPr="002E18B0">
        <w:rPr>
          <w:sz w:val="24"/>
          <w:szCs w:val="24"/>
          <w:lang w:val="ro-MO"/>
        </w:rPr>
        <w:t>: cască de protecție; salopetă; papuci speciali; mănuși; ochelari de protecție; respirator; mască de protecție; mănuși dielectrice; cască antizgomot;</w:t>
      </w:r>
      <w:r>
        <w:rPr>
          <w:sz w:val="24"/>
          <w:szCs w:val="24"/>
          <w:lang w:val="ro-MO"/>
        </w:rPr>
        <w:t xml:space="preserve"> c</w:t>
      </w:r>
      <w:r w:rsidRPr="002E18B0">
        <w:rPr>
          <w:sz w:val="24"/>
          <w:szCs w:val="24"/>
          <w:lang w:val="ro-MO"/>
        </w:rPr>
        <w:t>entură de siguranță pentru montori.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i/>
          <w:sz w:val="24"/>
          <w:szCs w:val="24"/>
          <w:lang w:val="ro-MO"/>
        </w:rPr>
        <w:t>Instrumente electrice portabile</w:t>
      </w:r>
      <w:r w:rsidRPr="002E18B0">
        <w:rPr>
          <w:sz w:val="24"/>
          <w:szCs w:val="24"/>
          <w:lang w:val="ro-MO"/>
        </w:rPr>
        <w:t>: percutor; ciocan rotopercutor; mașină de găurit; mașină de tăiat unghiulară; dispozitiv de presare; foenul tehnic; aparat de sudat electric; aspirator de praf (industrial).</w:t>
      </w:r>
    </w:p>
    <w:p w:rsidR="008D5B60" w:rsidRPr="002E18B0" w:rsidRDefault="008D5B60" w:rsidP="008D5B60">
      <w:pPr>
        <w:spacing w:before="120"/>
        <w:ind w:firstLine="284"/>
        <w:rPr>
          <w:sz w:val="24"/>
          <w:szCs w:val="24"/>
          <w:lang w:val="ro-MO"/>
        </w:rPr>
      </w:pPr>
      <w:r w:rsidRPr="002E18B0">
        <w:rPr>
          <w:i/>
          <w:sz w:val="24"/>
          <w:szCs w:val="24"/>
          <w:lang w:val="ro-MO"/>
        </w:rPr>
        <w:t>Instrumente izolante pentru montaj</w:t>
      </w:r>
      <w:r w:rsidRPr="002E18B0">
        <w:rPr>
          <w:sz w:val="24"/>
          <w:szCs w:val="24"/>
          <w:lang w:val="ro-MO"/>
        </w:rPr>
        <w:t xml:space="preserve">: clește cu capete plate; cleşte cu capete rotunde; set de șurubelnițe; indicator de tensiune; set cuțite; </w:t>
      </w:r>
      <w:r>
        <w:rPr>
          <w:sz w:val="24"/>
          <w:szCs w:val="24"/>
          <w:lang w:val="ro-MO"/>
        </w:rPr>
        <w:t>arzător</w:t>
      </w:r>
      <w:r w:rsidRPr="002E18B0">
        <w:rPr>
          <w:sz w:val="24"/>
          <w:szCs w:val="24"/>
          <w:lang w:val="ro-MO"/>
        </w:rPr>
        <w:t xml:space="preserve"> de gaz; ciocan; instrumente de curățat izolaţia; foarfece de tăiat cabluri.</w:t>
      </w:r>
    </w:p>
    <w:p w:rsidR="008D5B60" w:rsidRPr="002E18B0" w:rsidRDefault="008D5B60" w:rsidP="008D5B60">
      <w:pPr>
        <w:spacing w:before="120"/>
        <w:ind w:firstLine="284"/>
        <w:rPr>
          <w:sz w:val="24"/>
          <w:szCs w:val="24"/>
          <w:lang w:val="ro-MO"/>
        </w:rPr>
      </w:pPr>
      <w:r w:rsidRPr="002E18B0">
        <w:rPr>
          <w:i/>
          <w:sz w:val="24"/>
          <w:szCs w:val="24"/>
          <w:lang w:val="ro-MO"/>
        </w:rPr>
        <w:t>Alte instrumente</w:t>
      </w:r>
      <w:r w:rsidRPr="002E18B0">
        <w:rPr>
          <w:sz w:val="24"/>
          <w:szCs w:val="24"/>
          <w:lang w:val="ro-MO"/>
        </w:rPr>
        <w:t>: centură de siguranță pentru montori; ruletă; set de chei pentru piulițe; nivelă cu bulă de aer.</w:t>
      </w:r>
    </w:p>
    <w:p w:rsidR="008D5B60" w:rsidRPr="002E18B0" w:rsidRDefault="008D5B60" w:rsidP="008D5B60">
      <w:pPr>
        <w:spacing w:before="120"/>
        <w:ind w:firstLine="284"/>
        <w:rPr>
          <w:sz w:val="24"/>
          <w:szCs w:val="24"/>
          <w:lang w:val="ro-MO"/>
        </w:rPr>
      </w:pPr>
      <w:r w:rsidRPr="002E18B0">
        <w:rPr>
          <w:i/>
          <w:sz w:val="24"/>
          <w:szCs w:val="24"/>
          <w:lang w:val="ro-MO"/>
        </w:rPr>
        <w:t>Materiale</w:t>
      </w:r>
      <w:r w:rsidRPr="002E18B0">
        <w:rPr>
          <w:sz w:val="24"/>
          <w:szCs w:val="24"/>
          <w:lang w:val="ro-MO"/>
        </w:rPr>
        <w:t>: panouri de distribuție; izolatoare; conductoare; cabluri electrice; prize; întrerupătoare; separatoare; întrerupătoare automate; butoane; becuri electrice; corpuri de iluminat; bandă izolantă; distanţiere; cleme de conexiune; curele de strângere din metal/plastic; elemente de fixare (dibluri, cuie, buloane, șurupuri, șaibe, etc.); lubrifianți; grund; vopsea; aparate de protecție/comutare (demaror/siguranță); papuci de cablu.</w:t>
      </w:r>
    </w:p>
    <w:p w:rsidR="008D5B60" w:rsidRPr="002E18B0" w:rsidRDefault="008D5B60" w:rsidP="008D5B60">
      <w:pPr>
        <w:spacing w:before="120"/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>Electricienii în construcţii trebuie să cunoască şi să respecte prevederile standardelor, Normelor de amenajare a instalațiilor electrice (NAIE), regulamentelor, instrucțiunilor şi altor documente normativ-tehnice (DNT) în vigoare.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t>Ca regulă, activitate de electrician în construcţii se exercită în echipă.</w:t>
      </w:r>
    </w:p>
    <w:p w:rsidR="008D5B60" w:rsidRPr="002E18B0" w:rsidRDefault="008D5B60" w:rsidP="008D5B60">
      <w:pPr>
        <w:ind w:firstLine="284"/>
        <w:rPr>
          <w:sz w:val="24"/>
          <w:szCs w:val="24"/>
          <w:lang w:val="ro-MO"/>
        </w:rPr>
      </w:pPr>
      <w:r w:rsidRPr="002E18B0">
        <w:rPr>
          <w:sz w:val="24"/>
          <w:szCs w:val="24"/>
          <w:lang w:val="ro-MO"/>
        </w:rPr>
        <w:lastRenderedPageBreak/>
        <w:t>Pentru realizarea sarcinilor de serviciu, specialistul trebuie să fie sănătos din punct de vedere a aparatului locomotor, cardiovascular, nervos și vizual.</w:t>
      </w:r>
    </w:p>
    <w:p w:rsidR="008D5B60" w:rsidRPr="002E18B0" w:rsidRDefault="008D5B60" w:rsidP="008D5B60">
      <w:pPr>
        <w:ind w:firstLine="284"/>
        <w:rPr>
          <w:rStyle w:val="FontStyle79"/>
          <w:rFonts w:ascii="Calibri" w:hAnsi="Calibri"/>
          <w:sz w:val="26"/>
          <w:szCs w:val="26"/>
          <w:lang w:val="ro-MO"/>
        </w:rPr>
      </w:pPr>
      <w:r w:rsidRPr="002E18B0">
        <w:rPr>
          <w:sz w:val="32"/>
          <w:szCs w:val="32"/>
          <w:lang w:val="ro-MO"/>
        </w:rPr>
        <w:br w:type="page"/>
      </w:r>
      <w:r w:rsidRPr="002E18B0">
        <w:rPr>
          <w:b/>
          <w:sz w:val="26"/>
          <w:szCs w:val="26"/>
          <w:lang w:val="ro-MO"/>
        </w:rPr>
        <w:lastRenderedPageBreak/>
        <w:t xml:space="preserve">Competenţe-cheie </w:t>
      </w:r>
      <w:r w:rsidRPr="002E18B0">
        <w:rPr>
          <w:rStyle w:val="FontStyle79"/>
          <w:rFonts w:ascii="Calibri" w:hAnsi="Calibri"/>
          <w:sz w:val="26"/>
          <w:szCs w:val="26"/>
          <w:lang w:val="ro-MO"/>
        </w:rPr>
        <w:t>relevante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645"/>
        <w:gridCol w:w="733"/>
        <w:gridCol w:w="733"/>
        <w:gridCol w:w="510"/>
        <w:gridCol w:w="5037"/>
      </w:tblGrid>
      <w:tr w:rsidR="008D5B60" w:rsidRPr="002E18B0" w:rsidTr="00D36817">
        <w:trPr>
          <w:trHeight w:val="102"/>
        </w:trPr>
        <w:tc>
          <w:tcPr>
            <w:tcW w:w="285" w:type="pct"/>
            <w:vMerge w:val="restart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 xml:space="preserve">Nr. </w:t>
            </w:r>
          </w:p>
        </w:tc>
        <w:tc>
          <w:tcPr>
            <w:tcW w:w="896" w:type="pct"/>
            <w:vMerge w:val="restart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>Competenţe-cheie</w:t>
            </w:r>
          </w:p>
        </w:tc>
        <w:tc>
          <w:tcPr>
            <w:tcW w:w="1076" w:type="pct"/>
            <w:gridSpan w:val="3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>Gradul de solicitare</w:t>
            </w:r>
          </w:p>
        </w:tc>
        <w:tc>
          <w:tcPr>
            <w:tcW w:w="2743" w:type="pct"/>
            <w:vMerge w:val="restar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>Manifestare</w:t>
            </w:r>
          </w:p>
        </w:tc>
      </w:tr>
      <w:tr w:rsidR="008D5B60" w:rsidRPr="002E18B0" w:rsidTr="00D36817">
        <w:trPr>
          <w:trHeight w:val="102"/>
        </w:trPr>
        <w:tc>
          <w:tcPr>
            <w:tcW w:w="285" w:type="pct"/>
            <w:vMerge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ro-MO"/>
              </w:rPr>
            </w:pPr>
          </w:p>
        </w:tc>
        <w:tc>
          <w:tcPr>
            <w:tcW w:w="896" w:type="pct"/>
            <w:vMerge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ro-MO"/>
              </w:rPr>
            </w:pPr>
          </w:p>
        </w:tc>
        <w:tc>
          <w:tcPr>
            <w:tcW w:w="399" w:type="pct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b/>
                <w:bCs/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>mare</w:t>
            </w:r>
          </w:p>
        </w:tc>
        <w:tc>
          <w:tcPr>
            <w:tcW w:w="399" w:type="pct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b/>
                <w:bCs/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>mediu</w:t>
            </w:r>
          </w:p>
        </w:tc>
        <w:tc>
          <w:tcPr>
            <w:tcW w:w="277" w:type="pct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b/>
                <w:bCs/>
                <w:sz w:val="20"/>
                <w:lang w:val="ro-MO"/>
              </w:rPr>
            </w:pPr>
            <w:r w:rsidRPr="002E18B0">
              <w:rPr>
                <w:b/>
                <w:bCs/>
                <w:sz w:val="20"/>
                <w:lang w:val="ro-MO"/>
              </w:rPr>
              <w:t>mic</w:t>
            </w:r>
          </w:p>
        </w:tc>
        <w:tc>
          <w:tcPr>
            <w:tcW w:w="2743" w:type="pct"/>
            <w:vMerge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ro-MO"/>
              </w:rPr>
            </w:pPr>
          </w:p>
        </w:tc>
      </w:tr>
      <w:tr w:rsidR="008D5B60" w:rsidRPr="008D5B60" w:rsidTr="00D36817">
        <w:trPr>
          <w:trHeight w:val="550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De comunicarea în limba română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x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 xml:space="preserve">În actul transmiterii/înţelegerii adecvate a mesajelor scrise şi verbale în diverse situaţii profesionale, pentru a colabora în echipă/cu conducerea, pentru interpretarea corectă a instrucţiunilor/actelor normative specifice/textelor cu conţinut tehnic de referinţă, pentru formare continuă/autoformare etc. </w:t>
            </w:r>
          </w:p>
        </w:tc>
      </w:tr>
      <w:tr w:rsidR="008D5B60" w:rsidRPr="008D5B60" w:rsidTr="00D36817">
        <w:trPr>
          <w:trHeight w:val="550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De comunicarea în limba maternă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x</w:t>
            </w: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 xml:space="preserve">În actul transmiterii/înţelegerii adecvate a mesajelor scrise şi verbale în situaţii specifice ocupaţiei (instrucţiuni tehnice, dialog de interes profesional etc.). </w:t>
            </w:r>
          </w:p>
        </w:tc>
      </w:tr>
      <w:tr w:rsidR="008D5B60" w:rsidRPr="008D5B60" w:rsidTr="00D36817">
        <w:trPr>
          <w:trHeight w:val="665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De comunicarea în limbi străine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x</w:t>
            </w: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 xml:space="preserve">În actul transmiterii/înţelegerii adecvate a mesajelor scrise şi verbale în situaţii specifice ocupaţiei (instrucţiuni tehnice, dialog de interes profesional etc.). </w:t>
            </w:r>
          </w:p>
        </w:tc>
      </w:tr>
      <w:tr w:rsidR="008D5B60" w:rsidRPr="008D5B60" w:rsidTr="00D36817">
        <w:trPr>
          <w:trHeight w:val="665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În matematică, ştiinţe şi tehnologie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jc w:val="center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x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 xml:space="preserve">În activităţi profesionale/formare continuă/relaţii interpersonale prin: înţelegerea şi utilizarea operaţiilor matematice de bază şi proprietăţilor acestora pentru a soluţiona probleme ergonomice; înţelegerea cauzalităţii progreselor/regreselor în domeniu; construirea comportamentului propriu în raport cu mediul înconjurător, pe baza cunoaşterii relaţiei “cauză-efect”; utilizarea instrumentelor tehnologice. </w:t>
            </w:r>
          </w:p>
        </w:tc>
      </w:tr>
      <w:tr w:rsidR="008D5B60" w:rsidRPr="008D5B60" w:rsidTr="00D36817">
        <w:trPr>
          <w:trHeight w:val="665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pStyle w:val="Default"/>
              <w:ind w:left="-7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 xml:space="preserve">Digitale 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jc w:val="center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jc w:val="center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x</w:t>
            </w: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 xml:space="preserve">În activităţi profesionale/formare continuă/relaţii interpersonale prin: utilizarea instrumentelor cu acţiune digitală; utilizarea resurselor informatice digitale destinate activităţii la locul de muncă, învăţării şi odihnei. </w:t>
            </w:r>
          </w:p>
        </w:tc>
      </w:tr>
      <w:tr w:rsidR="008D5B60" w:rsidRPr="008D5B60" w:rsidTr="00D36817">
        <w:trPr>
          <w:trHeight w:val="436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pStyle w:val="Default"/>
              <w:ind w:left="-79"/>
              <w:rPr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De a învăţa să înveţi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x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sz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 xml:space="preserve">În acţiuni de formare/autoformare, din diverse surse, independent/în echipă, în scopul asigurării calităţii lucrărilor, eficientizării proceselor de executare a acestora şi previziunii progreselor tehnologice de referinţă. </w:t>
            </w:r>
          </w:p>
        </w:tc>
      </w:tr>
      <w:tr w:rsidR="008D5B60" w:rsidRPr="008D5B60" w:rsidTr="00D36817">
        <w:trPr>
          <w:trHeight w:val="436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pStyle w:val="Default"/>
              <w:ind w:left="-7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Sociale şi civice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jc w:val="center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x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În activităţi profesionale/formare continuă/relaţii interpersonale prin: comunicare/colaborare constructivă; acţiuni de protecţie a mediului/a sănătăţii consumatorilor; activităţi pro-ecologice; respectarea simbolurilor de stat, a meseriei/profesiei, a întreprinderii/locului de muncă, a familiei, a colegilor de echipă şi a conducerii.</w:t>
            </w:r>
          </w:p>
        </w:tc>
      </w:tr>
      <w:tr w:rsidR="008D5B60" w:rsidRPr="008D5B60" w:rsidTr="00D36817">
        <w:trPr>
          <w:trHeight w:val="436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pStyle w:val="Default"/>
              <w:ind w:left="-7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Antreprenoriale și spirit de iniţiativă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sz w:val="20"/>
                <w:lang w:val="ro-MO"/>
              </w:rPr>
            </w:pPr>
            <w:r w:rsidRPr="002E18B0">
              <w:rPr>
                <w:sz w:val="20"/>
                <w:lang w:val="ro-MO"/>
              </w:rPr>
              <w:t>x</w:t>
            </w: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În activităţi profesionale prin: analizarea relaţiei “costuri-beneficii”, “cerinţe-oportunităţi” în scopul luării deciziilor la locul de muncă/în afara acestuia/în cotidian; elaborarea şi implementarea unui proiect; iniţierea şi gestionarea schimbărilor; identificarea punctelor slabe şi punctelor forte, oportunităţilor şi riscurilor într-o activitate concretă.</w:t>
            </w:r>
          </w:p>
        </w:tc>
      </w:tr>
      <w:tr w:rsidR="008D5B60" w:rsidRPr="008D5B60" w:rsidTr="00D36817">
        <w:trPr>
          <w:trHeight w:val="551"/>
        </w:trPr>
        <w:tc>
          <w:tcPr>
            <w:tcW w:w="285" w:type="pct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lang w:val="ro-MO"/>
              </w:rPr>
            </w:pPr>
          </w:p>
        </w:tc>
        <w:tc>
          <w:tcPr>
            <w:tcW w:w="896" w:type="pct"/>
            <w:vAlign w:val="center"/>
          </w:tcPr>
          <w:p w:rsidR="008D5B60" w:rsidRPr="002E18B0" w:rsidRDefault="008D5B60" w:rsidP="00D36817">
            <w:pPr>
              <w:pStyle w:val="Default"/>
              <w:ind w:left="-7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De exprimare culturală și de conștientizare a valorilor culturale</w:t>
            </w: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399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jc w:val="center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x</w:t>
            </w:r>
          </w:p>
        </w:tc>
        <w:tc>
          <w:tcPr>
            <w:tcW w:w="277" w:type="pct"/>
            <w:vAlign w:val="center"/>
          </w:tcPr>
          <w:p w:rsidR="008D5B60" w:rsidRPr="002E18B0" w:rsidRDefault="008D5B60" w:rsidP="00D36817">
            <w:pPr>
              <w:pStyle w:val="Default"/>
              <w:ind w:left="-108" w:right="-109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</w:p>
        </w:tc>
        <w:tc>
          <w:tcPr>
            <w:tcW w:w="2743" w:type="pct"/>
            <w:vAlign w:val="center"/>
          </w:tcPr>
          <w:p w:rsidR="008D5B60" w:rsidRPr="002E18B0" w:rsidRDefault="008D5B60" w:rsidP="00D3681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  <w:lang w:val="ro-MO"/>
              </w:rPr>
            </w:pPr>
            <w:r w:rsidRPr="002E18B0">
              <w:rPr>
                <w:rFonts w:ascii="Calibri" w:hAnsi="Calibri"/>
                <w:color w:val="auto"/>
                <w:sz w:val="20"/>
                <w:szCs w:val="20"/>
                <w:lang w:val="ro-MO"/>
              </w:rPr>
              <w:t>În activităţi profesionale/formare continuă/relaţii interpersonale prin: utilizarea mijloacelor artistice pentru autocunoaştere şi auto-exprimare; aprecierea artei diferitelor culturi; identificarea oportunităţilor economice şi de utilizare a artei la locul de muncă; exprimarea creativităţii; respectarea diversităţii valorilor persoanelor de alte culturi.</w:t>
            </w:r>
          </w:p>
        </w:tc>
      </w:tr>
    </w:tbl>
    <w:p w:rsidR="008D5B60" w:rsidRPr="002E18B0" w:rsidRDefault="008D5B60" w:rsidP="008D5B60">
      <w:pPr>
        <w:tabs>
          <w:tab w:val="left" w:pos="426"/>
        </w:tabs>
        <w:spacing w:before="240" w:line="240" w:lineRule="auto"/>
        <w:rPr>
          <w:b/>
          <w:sz w:val="26"/>
          <w:szCs w:val="26"/>
          <w:lang w:val="ro-MO"/>
        </w:rPr>
      </w:pPr>
    </w:p>
    <w:p w:rsidR="008D5B60" w:rsidRPr="002E18B0" w:rsidRDefault="008D5B60" w:rsidP="008D5B60">
      <w:pPr>
        <w:rPr>
          <w:b/>
          <w:sz w:val="26"/>
          <w:szCs w:val="26"/>
          <w:lang w:val="ro-MO"/>
        </w:rPr>
      </w:pPr>
      <w:r w:rsidRPr="002E18B0">
        <w:rPr>
          <w:b/>
          <w:sz w:val="26"/>
          <w:szCs w:val="26"/>
          <w:lang w:val="ro-MO"/>
        </w:rPr>
        <w:br w:type="page"/>
      </w:r>
      <w:r w:rsidRPr="002E18B0">
        <w:rPr>
          <w:b/>
          <w:sz w:val="26"/>
          <w:szCs w:val="26"/>
          <w:lang w:val="ro-MO"/>
        </w:rPr>
        <w:lastRenderedPageBreak/>
        <w:t>Competenţe generale</w:t>
      </w:r>
    </w:p>
    <w:p w:rsidR="008D5B60" w:rsidRPr="002E18B0" w:rsidRDefault="008D5B60" w:rsidP="008D5B60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jc w:val="both"/>
        <w:rPr>
          <w:rFonts w:ascii="Calibri" w:hAnsi="Calibri"/>
          <w:color w:val="auto"/>
          <w:lang w:val="ro-MO"/>
        </w:rPr>
      </w:pPr>
      <w:r w:rsidRPr="002E18B0">
        <w:rPr>
          <w:rFonts w:ascii="Calibri" w:hAnsi="Calibri"/>
          <w:color w:val="auto"/>
          <w:lang w:val="ro-MO"/>
        </w:rPr>
        <w:t>Organizarea şi menţinerea curăţeniei locului de muncă;</w:t>
      </w:r>
    </w:p>
    <w:p w:rsidR="008D5B60" w:rsidRPr="002E18B0" w:rsidRDefault="008D5B60" w:rsidP="008D5B60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jc w:val="both"/>
        <w:rPr>
          <w:rFonts w:ascii="Calibri" w:hAnsi="Calibri"/>
          <w:color w:val="auto"/>
          <w:lang w:val="ro-MO"/>
        </w:rPr>
      </w:pPr>
      <w:r w:rsidRPr="002E18B0">
        <w:rPr>
          <w:rFonts w:ascii="Calibri" w:hAnsi="Calibri"/>
          <w:color w:val="auto"/>
          <w:lang w:val="ro-MO"/>
        </w:rPr>
        <w:t>Cunoașterea modului de exploatare şi deţinerea echipamentului necesarîn set complet, în stare funcţională şi curat;</w:t>
      </w:r>
    </w:p>
    <w:p w:rsidR="008D5B60" w:rsidRPr="002E18B0" w:rsidRDefault="008D5B60" w:rsidP="008D5B60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jc w:val="both"/>
        <w:rPr>
          <w:rFonts w:ascii="Calibri" w:hAnsi="Calibri"/>
          <w:color w:val="auto"/>
          <w:lang w:val="ro-MO"/>
        </w:rPr>
      </w:pPr>
      <w:r w:rsidRPr="002E18B0">
        <w:rPr>
          <w:rFonts w:ascii="Calibri" w:hAnsi="Calibri"/>
          <w:color w:val="auto"/>
          <w:lang w:val="ro-MO"/>
        </w:rPr>
        <w:t>Realizarea cu conştiinciozitate a sarcinilor delegate;</w:t>
      </w:r>
    </w:p>
    <w:p w:rsidR="008D5B60" w:rsidRPr="002E18B0" w:rsidRDefault="008D5B60" w:rsidP="008D5B60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jc w:val="both"/>
        <w:rPr>
          <w:rFonts w:ascii="Calibri" w:hAnsi="Calibri"/>
          <w:color w:val="auto"/>
          <w:lang w:val="ro-MO"/>
        </w:rPr>
      </w:pPr>
      <w:r w:rsidRPr="002E18B0">
        <w:rPr>
          <w:rFonts w:ascii="Calibri" w:hAnsi="Calibri"/>
          <w:color w:val="auto"/>
          <w:lang w:val="ro-MO"/>
        </w:rPr>
        <w:t>Respectarea cadrului legislativ şi normativ de referinţă, precum şi cel al securităţii şi sănătăţii în muncă în procesul de realizare a atribuţiilor profesionale;</w:t>
      </w:r>
    </w:p>
    <w:p w:rsidR="008D5B60" w:rsidRPr="002E18B0" w:rsidRDefault="008D5B60" w:rsidP="008D5B60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jc w:val="both"/>
        <w:rPr>
          <w:rFonts w:ascii="Calibri" w:hAnsi="Calibri"/>
          <w:color w:val="auto"/>
          <w:lang w:val="ro-MO"/>
        </w:rPr>
      </w:pPr>
      <w:r w:rsidRPr="002E18B0">
        <w:rPr>
          <w:rFonts w:ascii="Calibri" w:hAnsi="Calibri"/>
          <w:color w:val="auto"/>
          <w:lang w:val="ro-MO"/>
        </w:rPr>
        <w:t>Intervenţie promptă şi corespunzătoare în caz de accidente sau situaţii de risc.</w:t>
      </w:r>
    </w:p>
    <w:p w:rsidR="008D5B60" w:rsidRPr="002E18B0" w:rsidRDefault="008D5B60" w:rsidP="008D5B60">
      <w:pPr>
        <w:pStyle w:val="Default"/>
        <w:tabs>
          <w:tab w:val="left" w:pos="234"/>
        </w:tabs>
        <w:spacing w:before="120" w:after="120"/>
        <w:jc w:val="both"/>
        <w:rPr>
          <w:rFonts w:ascii="Calibri" w:hAnsi="Calibri"/>
          <w:color w:val="auto"/>
          <w:lang w:val="ro-MO"/>
        </w:rPr>
      </w:pPr>
    </w:p>
    <w:p w:rsidR="008D5B60" w:rsidRPr="002E18B0" w:rsidRDefault="008D5B60" w:rsidP="008D5B60">
      <w:pPr>
        <w:pStyle w:val="Default"/>
        <w:tabs>
          <w:tab w:val="left" w:pos="234"/>
        </w:tabs>
        <w:spacing w:before="120" w:after="120"/>
        <w:jc w:val="both"/>
        <w:rPr>
          <w:rFonts w:ascii="Calibri" w:hAnsi="Calibri"/>
          <w:color w:val="auto"/>
          <w:lang w:val="ro-MO"/>
        </w:rPr>
        <w:sectPr w:rsidR="008D5B60" w:rsidRPr="002E18B0" w:rsidSect="007C457E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D5B60" w:rsidRPr="002E18B0" w:rsidRDefault="008D5B60" w:rsidP="008D5B60">
      <w:pPr>
        <w:spacing w:before="120"/>
        <w:rPr>
          <w:sz w:val="24"/>
          <w:szCs w:val="24"/>
          <w:lang w:val="ro-MO"/>
        </w:rPr>
      </w:pPr>
      <w:r w:rsidRPr="002E18B0">
        <w:rPr>
          <w:b/>
          <w:sz w:val="26"/>
          <w:szCs w:val="26"/>
          <w:lang w:val="ro-MO"/>
        </w:rPr>
        <w:lastRenderedPageBreak/>
        <w:t>Conținutul standardului ocupaţional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676"/>
        <w:gridCol w:w="3954"/>
      </w:tblGrid>
      <w:tr w:rsidR="008D5B60" w:rsidRPr="002E18B0" w:rsidTr="00D36817">
        <w:trPr>
          <w:trHeight w:val="227"/>
          <w:tblHeader/>
        </w:trPr>
        <w:tc>
          <w:tcPr>
            <w:tcW w:w="1457" w:type="pct"/>
            <w:shd w:val="clear" w:color="auto" w:fill="A6A6A6"/>
          </w:tcPr>
          <w:p w:rsidR="008D5B60" w:rsidRPr="002E18B0" w:rsidRDefault="008D5B60" w:rsidP="00D36817">
            <w:pPr>
              <w:spacing w:line="240" w:lineRule="auto"/>
              <w:ind w:left="-84" w:right="-75"/>
              <w:jc w:val="center"/>
              <w:rPr>
                <w:b/>
                <w:bCs/>
                <w:color w:val="000000"/>
                <w:lang w:val="ro-RO"/>
              </w:rPr>
            </w:pPr>
            <w:r w:rsidRPr="002E18B0">
              <w:rPr>
                <w:b/>
                <w:bCs/>
                <w:color w:val="000000"/>
                <w:lang w:val="ro-RO"/>
              </w:rPr>
              <w:t>Atribuţii/</w:t>
            </w:r>
          </w:p>
          <w:p w:rsidR="008D5B60" w:rsidRPr="002E18B0" w:rsidRDefault="008D5B60" w:rsidP="00D36817">
            <w:pPr>
              <w:spacing w:line="240" w:lineRule="auto"/>
              <w:ind w:left="-84" w:right="-75"/>
              <w:jc w:val="center"/>
              <w:rPr>
                <w:b/>
                <w:bCs/>
                <w:color w:val="000000"/>
                <w:lang w:val="ro-RO"/>
              </w:rPr>
            </w:pPr>
            <w:r w:rsidRPr="002E18B0">
              <w:rPr>
                <w:b/>
                <w:bCs/>
                <w:color w:val="000000"/>
                <w:lang w:val="ro-RO"/>
              </w:rPr>
              <w:t>Sarcini de lucru</w:t>
            </w:r>
          </w:p>
        </w:tc>
        <w:tc>
          <w:tcPr>
            <w:tcW w:w="1430" w:type="pct"/>
            <w:shd w:val="clear" w:color="auto" w:fill="A6A6A6"/>
          </w:tcPr>
          <w:p w:rsidR="008D5B60" w:rsidRPr="002E18B0" w:rsidRDefault="008D5B60" w:rsidP="00D36817">
            <w:pPr>
              <w:spacing w:line="240" w:lineRule="auto"/>
              <w:ind w:left="-84" w:right="-75"/>
              <w:jc w:val="center"/>
              <w:rPr>
                <w:b/>
                <w:bCs/>
                <w:color w:val="000000"/>
                <w:lang w:val="ro-RO"/>
              </w:rPr>
            </w:pPr>
            <w:r w:rsidRPr="002E18B0">
              <w:rPr>
                <w:b/>
                <w:bCs/>
                <w:color w:val="000000"/>
                <w:lang w:val="ro-RO"/>
              </w:rPr>
              <w:t>Competenţe specifice şi corelarea acestora cu sarcinile de lucru</w:t>
            </w:r>
          </w:p>
        </w:tc>
        <w:tc>
          <w:tcPr>
            <w:tcW w:w="2114" w:type="pct"/>
            <w:shd w:val="clear" w:color="auto" w:fill="A6A6A6"/>
          </w:tcPr>
          <w:p w:rsidR="008D5B60" w:rsidRPr="002E18B0" w:rsidRDefault="008D5B60" w:rsidP="00D36817">
            <w:pPr>
              <w:spacing w:line="240" w:lineRule="auto"/>
              <w:ind w:left="-84" w:right="-75"/>
              <w:jc w:val="center"/>
              <w:rPr>
                <w:b/>
                <w:bCs/>
                <w:color w:val="000000"/>
                <w:lang w:val="ro-RO"/>
              </w:rPr>
            </w:pPr>
            <w:r w:rsidRPr="002E18B0">
              <w:rPr>
                <w:b/>
                <w:bCs/>
                <w:color w:val="000000"/>
                <w:lang w:val="ro-RO"/>
              </w:rPr>
              <w:t xml:space="preserve">Indicatori </w:t>
            </w:r>
          </w:p>
          <w:p w:rsidR="008D5B60" w:rsidRPr="002E18B0" w:rsidRDefault="008D5B60" w:rsidP="00D36817">
            <w:pPr>
              <w:spacing w:line="240" w:lineRule="auto"/>
              <w:ind w:left="-84" w:right="-75"/>
              <w:jc w:val="center"/>
              <w:rPr>
                <w:b/>
                <w:bCs/>
                <w:color w:val="000000"/>
                <w:lang w:val="ro-RO"/>
              </w:rPr>
            </w:pPr>
            <w:r w:rsidRPr="002E18B0">
              <w:rPr>
                <w:b/>
                <w:bCs/>
                <w:color w:val="000000"/>
                <w:lang w:val="ro-RO"/>
              </w:rPr>
              <w:t>de performanţă</w:t>
            </w:r>
          </w:p>
        </w:tc>
      </w:tr>
      <w:tr w:rsidR="008D5B60" w:rsidRPr="00AB4CFA" w:rsidTr="00D36817">
        <w:trPr>
          <w:trHeight w:val="1880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  <w:tab w:val="left" w:pos="426"/>
              </w:tabs>
              <w:spacing w:line="240" w:lineRule="auto"/>
              <w:ind w:left="0" w:right="-75" w:firstLine="0"/>
              <w:contextualSpacing/>
              <w:jc w:val="left"/>
              <w:rPr>
                <w:b/>
                <w:sz w:val="24"/>
                <w:szCs w:val="24"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t>Pregătirea pentru procesul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1134"/>
              </w:tabs>
              <w:spacing w:before="960" w:line="240" w:lineRule="auto"/>
              <w:ind w:left="0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Îmbrăcarea echipamentului de protecție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1134"/>
              </w:tabs>
              <w:spacing w:before="960" w:line="240" w:lineRule="auto"/>
              <w:ind w:left="0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Planificarea sarcinilor și succesiunii operațiunilor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1134"/>
              </w:tabs>
              <w:spacing w:before="960" w:line="240" w:lineRule="auto"/>
              <w:ind w:left="0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Analiza documentelor de proiect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1134"/>
              </w:tabs>
              <w:spacing w:before="960" w:line="240" w:lineRule="auto"/>
              <w:ind w:left="0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Recepționarea materialelor și instrumentelor necesare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1134"/>
              </w:tabs>
              <w:spacing w:before="960" w:line="240" w:lineRule="auto"/>
              <w:ind w:left="0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Informarea superiorilor despre neconformitățile constatate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1134"/>
              </w:tabs>
              <w:spacing w:before="960" w:line="240" w:lineRule="auto"/>
              <w:ind w:left="0" w:right="-75" w:firstLine="0"/>
              <w:contextualSpacing/>
              <w:jc w:val="left"/>
              <w:rPr>
                <w:b/>
                <w:sz w:val="24"/>
                <w:szCs w:val="24"/>
                <w:lang w:val="ro-MO"/>
              </w:rPr>
            </w:pPr>
            <w:r w:rsidRPr="002E18B0">
              <w:rPr>
                <w:lang w:val="ro-MO"/>
              </w:rPr>
              <w:t>Primirea instructajului/ Instruirea în Securitatea și sănătatea în muncă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74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Aplic</w:t>
            </w:r>
            <w:r w:rsidRPr="002E18B0">
              <w:rPr>
                <w:lang w:val="ro-RO"/>
              </w:rPr>
              <w:t>ă</w:t>
            </w:r>
            <w:r w:rsidRPr="002E18B0">
              <w:rPr>
                <w:lang w:val="ro-MO"/>
              </w:rPr>
              <w:t xml:space="preserve"> normele de securitate şi sănătate în muncă</w:t>
            </w:r>
          </w:p>
          <w:p w:rsidR="008D5B60" w:rsidRPr="002E18B0" w:rsidRDefault="008D5B60" w:rsidP="00D36817">
            <w:pPr>
              <w:pStyle w:val="ListParagraph"/>
              <w:tabs>
                <w:tab w:val="left" w:pos="174"/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(1.a; 1.f)</w:t>
            </w:r>
          </w:p>
          <w:p w:rsidR="008D5B60" w:rsidRPr="002E18B0" w:rsidRDefault="008D5B60" w:rsidP="00D36817">
            <w:pPr>
              <w:tabs>
                <w:tab w:val="left" w:pos="174"/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174"/>
                <w:tab w:val="left" w:pos="459"/>
              </w:tabs>
              <w:spacing w:line="240" w:lineRule="auto"/>
              <w:ind w:left="-84" w:right="-75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6"/>
              </w:numPr>
              <w:tabs>
                <w:tab w:val="left" w:pos="267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și aplică normele de securitate și sănătatea în muncă;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6"/>
              </w:numPr>
              <w:tabs>
                <w:tab w:val="left" w:pos="267"/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Echipamentul de protecţie utilizat conform lucrărilor preconizate şi normelor de securitate și sănătate în muncă;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6"/>
              </w:numPr>
              <w:tabs>
                <w:tab w:val="left" w:pos="267"/>
                <w:tab w:val="left" w:pos="459"/>
              </w:tabs>
              <w:spacing w:before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Reacţie promptă şi corespunzătoare în cazul situaţiilor de urgenţă;</w:t>
            </w:r>
          </w:p>
        </w:tc>
      </w:tr>
      <w:tr w:rsidR="008D5B60" w:rsidRPr="00AB4CFA" w:rsidTr="00D36817">
        <w:trPr>
          <w:trHeight w:val="5419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74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Organizează procesul şi locul de muncă</w:t>
            </w:r>
          </w:p>
          <w:p w:rsidR="008D5B60" w:rsidRPr="002E18B0" w:rsidRDefault="008D5B60" w:rsidP="00D36817">
            <w:pPr>
              <w:pStyle w:val="ListParagraph"/>
              <w:tabs>
                <w:tab w:val="left" w:pos="174"/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(1.b; 1.d; 1.e; 1.f)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Planifică sarcinile cu minuţiozitate reieşind din informaţia recepţionată de la şeful de echipă şi celei din actele disponibile;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Stabilește corect succesiunea operaţiunilor;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Identifică corect materialele şi volumul acestora necesar pentru realizarea operaţiunilor de lucru;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Identifică corect instrumentele necesare pentru realizarea sarcinii de lucru;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Recepţionează materialele conform devizului preliminar;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Transportă materialele şi instrumentele cu atenţie, respectând normele de securitate;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Păstrează materialele şi instrumentele în mod ergonomic;</w:t>
            </w:r>
          </w:p>
          <w:p w:rsidR="008D5B60" w:rsidRPr="008D5B6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fr-FR"/>
              </w:rPr>
            </w:pPr>
            <w:r w:rsidRPr="00C231EE">
              <w:rPr>
                <w:lang w:val="ro-MO"/>
              </w:rPr>
              <w:t>Identifică neconformităţile de la locul de muncă, privind schema, materialele etc.;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Informează în timp corespunzător superiorii privind neconformităţile constatate;</w:t>
            </w:r>
          </w:p>
        </w:tc>
      </w:tr>
      <w:tr w:rsidR="008D5B60" w:rsidRPr="002E18B0" w:rsidTr="00D36817">
        <w:trPr>
          <w:trHeight w:val="1236"/>
        </w:trPr>
        <w:tc>
          <w:tcPr>
            <w:tcW w:w="1457" w:type="pct"/>
            <w:vMerge/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74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Studiază documentaţia de proiect (schemele de execuţie)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(1.c)</w:t>
            </w:r>
          </w:p>
        </w:tc>
        <w:tc>
          <w:tcPr>
            <w:tcW w:w="2114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8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Cunoaşte simbolurile şi abrevierile specifice conform ГОСТ 21.614-88 (01.07.1988);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8"/>
              </w:numPr>
              <w:tabs>
                <w:tab w:val="left" w:pos="316"/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Citeşte corect documentaţia tehnică;</w:t>
            </w:r>
          </w:p>
        </w:tc>
      </w:tr>
      <w:tr w:rsidR="008D5B60" w:rsidRPr="00AB4CFA" w:rsidTr="00D36817">
        <w:trPr>
          <w:trHeight w:val="1872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  <w:tab w:val="left" w:pos="1050"/>
              </w:tabs>
              <w:spacing w:line="240" w:lineRule="auto"/>
              <w:ind w:left="-84" w:right="-75" w:firstLine="1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t>Montarea liniilor electrice de cablu (LEC) subterane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24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Executarea patului inferior pentru cabluri în tranșeul pregătit și recepționat (nisip)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lastRenderedPageBreak/>
              <w:t>Montarea țevilor de protecție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Verificarea vizuală a stării cablului pe tambur conform proiectului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Măsurarea rezistenței izolației cablului pe tambur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48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Pregătirea tamburului pentru desfășurare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Desfășurarea de pe tambur a cablului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Pozarea cablurilor în tranșee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48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Marcarea cablurilor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lang w:val="ro-MO"/>
              </w:rPr>
              <w:t>Executarea patului superior pentru cabluri (nisip/cărămizi)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lastRenderedPageBreak/>
              <w:t xml:space="preserve">Pregăteşte patul inferior pentru montarea cablului </w:t>
            </w:r>
          </w:p>
          <w:p w:rsidR="008D5B60" w:rsidRPr="002E18B0" w:rsidRDefault="008D5B60" w:rsidP="00D36817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(2.a)</w:t>
            </w: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9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Recepționează tranșeul corect executat ca lățime și adâncime (adâncime până la 70 cm sau peste și lățimea de cel puțin 25 cm);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9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patului inferior corect conform Normelor de Amenajare a Instalaţiilor Electrice (NAIE);</w:t>
            </w:r>
          </w:p>
        </w:tc>
      </w:tr>
      <w:tr w:rsidR="008D5B60" w:rsidRPr="00AB4CFA" w:rsidTr="00D36817">
        <w:trPr>
          <w:trHeight w:val="4565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left="-84" w:right="-75" w:hanging="4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Desfăşoară cablul de pe tambur conform normelor de securitate </w:t>
            </w:r>
          </w:p>
          <w:p w:rsidR="008D5B60" w:rsidRPr="002E18B0" w:rsidRDefault="008D5B60" w:rsidP="00D36817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(2.c; 2.d; 2.e; 2.f)</w:t>
            </w:r>
          </w:p>
          <w:p w:rsidR="008D5B60" w:rsidRPr="002E18B0" w:rsidRDefault="008D5B60" w:rsidP="00D36817">
            <w:pPr>
              <w:tabs>
                <w:tab w:val="left" w:pos="169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169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169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Verifică vizual starea cablului la lipsa defectelor;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Verifică cablul la corespunderea conform specificărilor din proiect;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Măsoară rezistenţa izolației cablului pe tambur cu aparatul corespunzător de măsurare;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 și compară indicii măsurați cu normele;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 un loc corespunzător de instalare a tamburului;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Instalează corect tamburul pe dispozitivul de desfășurare (capre);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Desfășoară și întinde cablul pe marginea tranșeului (manual, mecanic), individual și în echipă cu respectarea normelor de securitate;</w:t>
            </w:r>
          </w:p>
        </w:tc>
      </w:tr>
      <w:tr w:rsidR="008D5B60" w:rsidRPr="00AB4CFA" w:rsidTr="00D36817">
        <w:trPr>
          <w:trHeight w:val="2686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left="-84" w:right="-75" w:hanging="4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cablul în tranşee</w:t>
            </w:r>
          </w:p>
          <w:p w:rsidR="008D5B60" w:rsidRPr="002E18B0" w:rsidRDefault="008D5B60" w:rsidP="00D36817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(2.b; 2.g; 2.h)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cablul conform proiectului;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Identifică şi raportează situaţiile neconforme şefului de echipă;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locul de instalare a țevilor de protecție (intersecție, drumuri, sisteme inginerești);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Poziționează corect țevile de protecție (îmbinarea şi /sau ermetizarea țevilor);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Marchează corespunzător cablurile (tipul, lungimea, adresa electrică);</w:t>
            </w:r>
          </w:p>
        </w:tc>
      </w:tr>
      <w:tr w:rsidR="008D5B60" w:rsidRPr="008D5B60" w:rsidTr="00D36817">
        <w:trPr>
          <w:trHeight w:val="1074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left="-84" w:right="-75" w:hanging="4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patul superior pentru cabluri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(2.i)</w:t>
            </w: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2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3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patul superior conform proiectului;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2"/>
              </w:numPr>
              <w:tabs>
                <w:tab w:val="left" w:pos="316"/>
                <w:tab w:val="left" w:pos="459"/>
              </w:tabs>
              <w:spacing w:line="240" w:lineRule="auto"/>
              <w:ind w:left="-84" w:right="-75" w:firstLine="3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Aplică transversal cărămizile corespunzătoare pentru protecția cablului;</w:t>
            </w:r>
          </w:p>
        </w:tc>
      </w:tr>
      <w:tr w:rsidR="008D5B60" w:rsidRPr="008D5B60" w:rsidTr="00D36817">
        <w:trPr>
          <w:trHeight w:val="2954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-84" w:right="-75" w:hanging="2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t>Montarea liniilor electrice aeriene (LEA)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Marcarea locului pentru piloni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pilonilor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24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pe piloni a suporturilor pentru conductori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120" w:after="24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Pozarea conductorilor pe piloni cu ajutorul elementelor de susținere și accesoriilor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prizelor de pământ repetate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Conectarea </w:t>
            </w:r>
            <w:r w:rsidRPr="002E18B0">
              <w:rPr>
                <w:lang w:val="ro-MO"/>
              </w:rPr>
              <w:lastRenderedPageBreak/>
              <w:t>conductorului metalic a prizei de pământ la conductorul de legare la pământ (PEN) a LEA și a armăturii pilonilor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limitatoarelor de supratensiune (descărcătoarelor)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851"/>
                <w:tab w:val="left" w:pos="993"/>
              </w:tabs>
              <w:spacing w:before="360" w:line="240" w:lineRule="auto"/>
              <w:ind w:left="-84" w:right="-75" w:firstLine="1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lang w:val="ro-MO"/>
              </w:rPr>
              <w:t>Aplicarea inscripțiilor pe piloni (fider, număr, semne de avertizare etc.)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lastRenderedPageBreak/>
              <w:t xml:space="preserve">Montează pilonii </w:t>
            </w:r>
          </w:p>
          <w:p w:rsidR="008D5B60" w:rsidRPr="002E18B0" w:rsidRDefault="008D5B60" w:rsidP="00D36817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(3.a; 3.b; 3.h)</w:t>
            </w:r>
          </w:p>
          <w:p w:rsidR="008D5B60" w:rsidRPr="002E18B0" w:rsidRDefault="008D5B60" w:rsidP="00D36817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right="-75"/>
              <w:rPr>
                <w:b/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3"/>
              </w:numPr>
              <w:tabs>
                <w:tab w:val="left" w:pos="301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Identifică și marchează corect locul de amplasare a pilonilor;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3"/>
              </w:numPr>
              <w:tabs>
                <w:tab w:val="left" w:pos="301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Determină, raportează şi soluţionează în comun cu şeful de echipă situaţiile neconforme;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3"/>
              </w:numPr>
              <w:tabs>
                <w:tab w:val="left" w:pos="301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pilonii respectând verticalitatea;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3"/>
              </w:numPr>
              <w:tabs>
                <w:tab w:val="left" w:pos="301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Tasează pământul în jurul pilonilor;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3"/>
              </w:numPr>
              <w:tabs>
                <w:tab w:val="left" w:pos="301"/>
              </w:tabs>
              <w:spacing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Aplică inscripțiile cu ajutorul șabloanelor şi semnele de avertizare conform cerințelor;</w:t>
            </w:r>
          </w:p>
        </w:tc>
      </w:tr>
      <w:tr w:rsidR="008D5B60" w:rsidRPr="00AB4CFA" w:rsidTr="00D36817">
        <w:trPr>
          <w:trHeight w:val="1611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uto"/>
              <w:ind w:left="-84" w:right="-75" w:hanging="3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conductorii pe piloni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(3.c; 3.d)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4"/>
              </w:numPr>
              <w:tabs>
                <w:tab w:val="left" w:pos="315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suporturile (traversele) pentru conductori la înălțime utilizând platformă aeriană cu braţ telescopic;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4"/>
              </w:numPr>
              <w:tabs>
                <w:tab w:val="left" w:pos="315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și aplică succesiunea de pozare a conductorilor pe piloni conform normelor şi specificărilor din proiect;</w:t>
            </w:r>
          </w:p>
        </w:tc>
      </w:tr>
      <w:tr w:rsidR="008D5B60" w:rsidRPr="008D5B60" w:rsidTr="00D36817">
        <w:trPr>
          <w:trHeight w:val="3491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uto"/>
              <w:ind w:left="-84" w:right="-75" w:hanging="3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prizele de pământ repetate;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(3.e; 3.f)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şi aplică cerințele normative specifice de montare a prizelor de pământ repetate;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prizele de pământ repetate conform normativelor;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şi aplică diverse metode de conectare a prizei de pământ la conductorul PEN a LEA și a armăturii pilonilor (îmbinare cu buloane sau sudură);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  <w:tab w:val="left" w:pos="59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Utilizează corect instrumentele necesare pentru conectarea conductorului metalic a prizei de pământ la conductorul PEN a LEA și a armăturii pilonilor;</w:t>
            </w:r>
          </w:p>
        </w:tc>
      </w:tr>
      <w:tr w:rsidR="008D5B60" w:rsidRPr="00AB4CFA" w:rsidTr="00D36817">
        <w:trPr>
          <w:trHeight w:val="769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uto"/>
              <w:ind w:left="-84" w:right="-75" w:hanging="3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limitatoarele de supratensiune (descărcătoarele)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(3.g)</w:t>
            </w: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destinația limitatoarelor de supratensiune (parafulger);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  <w:tab w:val="left" w:pos="59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descărcătoarele conform proiectului și normativelor;</w:t>
            </w:r>
          </w:p>
        </w:tc>
      </w:tr>
      <w:tr w:rsidR="008D5B60" w:rsidRPr="008D5B60" w:rsidTr="00D36817">
        <w:trPr>
          <w:trHeight w:val="2864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492F41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238"/>
                <w:tab w:val="left" w:pos="1276"/>
              </w:tabs>
              <w:spacing w:line="240" w:lineRule="auto"/>
              <w:ind w:left="-84" w:right="-75" w:firstLine="0"/>
              <w:contextualSpacing/>
              <w:jc w:val="left"/>
              <w:rPr>
                <w:b/>
                <w:u w:val="single"/>
                <w:lang w:val="ro-MO"/>
              </w:rPr>
            </w:pPr>
            <w:r w:rsidRPr="00492F41">
              <w:rPr>
                <w:b/>
                <w:u w:val="single"/>
                <w:lang w:val="ro-MO"/>
              </w:rPr>
              <w:t>Instalarea utilajului în PT, cuti</w:t>
            </w:r>
            <w:r w:rsidRPr="00492F41">
              <w:rPr>
                <w:b/>
                <w:u w:val="single"/>
                <w:lang w:val="ro-RO"/>
              </w:rPr>
              <w:t>a</w:t>
            </w:r>
            <w:r w:rsidRPr="00492F41">
              <w:rPr>
                <w:b/>
                <w:u w:val="single"/>
                <w:lang w:val="ro-MO"/>
              </w:rPr>
              <w:t xml:space="preserve"> de cablu, cutia de evidență, tabloul de distribuție și a tabloul AAR (anclanșarea automată de rezervă) şi montarea acestuia conform proiectului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Selectarea utilajului necesar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Completarea utilajului post de transformare (PT), cutie de cablu (CC), cutie de evidenţă (CE), tablou de distribuţie (TD), tablou anclanșarea automată de rezervă (AAR) conform proiectului și autorizației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after="48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Marcarea locului de amplasare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diblurilor de distanțare și a suporturilor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Montarea utilajului 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Verificarea verticalității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993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Aplicarea inscripțiilor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Completează utilajul cu echipamentul corespunzător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(4.a; 4.b; 7.a)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b/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  <w:tab w:val="left" w:pos="59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aspectul, destinaţia şi modul de lucru a utilajul</w:t>
            </w:r>
            <w:r>
              <w:rPr>
                <w:lang w:val="ro-MO"/>
              </w:rPr>
              <w:t>ui</w:t>
            </w:r>
            <w:r w:rsidRPr="002E18B0">
              <w:rPr>
                <w:lang w:val="ro-MO"/>
              </w:rPr>
              <w:t xml:space="preserve"> PT, CC, CE, TD, AAR;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  <w:tab w:val="left" w:pos="599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Completează utilajul PT, CC, CE, TD, AAR conform proiectului și autorizației de lucru;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  <w:tab w:val="left" w:pos="599"/>
              </w:tabs>
              <w:spacing w:before="240"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Montează conform proiectului aparatele de protecție, comutație şi măsurare în tablourile de distribuție, evidență, cutiile de cabluri;</w:t>
            </w:r>
          </w:p>
        </w:tc>
      </w:tr>
      <w:tr w:rsidR="008D5B60" w:rsidRPr="008D5B60" w:rsidTr="00D36817">
        <w:trPr>
          <w:trHeight w:val="3491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utilajul PT, CC, CE, TD, AAR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(4.c; 4.d; 4.e; 4.f; 4.g)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 și marchează locul de amplasare a utilajului (pe perete, pe suport) conform proiectului;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before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Verifică verticalitatea vizual şi cu echipamentele corespunzătoare;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before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Utilizează instrumentele electrice corespunzător, conform destinaţiei şi normelor de utilizare;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before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corect diblurile de distanțare și a suporturilor;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before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Montează utilajul conform proiectului; 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before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Aplică inscripțiile corespunzătoare conform proiectului;</w:t>
            </w:r>
          </w:p>
        </w:tc>
      </w:tr>
      <w:tr w:rsidR="008D5B60" w:rsidRPr="008D5B60" w:rsidTr="00D36817">
        <w:trPr>
          <w:trHeight w:val="6714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-84" w:right="-75" w:hanging="2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lastRenderedPageBreak/>
              <w:t>Executarea prizei de pământ și egalizarea potențialelor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Identificarea locului pentru executarea prizei de pământ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Alegerea materialului pentru priză conform proiectului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Săparea manuală sau cu excavatorul a solului, pentru montarea prizei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Introducerea/montarea electrozilor verticali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Pozarea conductorilor orizontali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Îmbinarea electrozilor verticali cu conductorii orizontali prin sudare electrică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Prelucrarea anticorozivă a locului de sudură și a componentelor exterioare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after="24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Umplerea locului prizei și compactarea solului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barei principale de legare la pământ (BPLP)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Conectarea prizei de pământ la bara principală de legare la pământ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before="120" w:line="240" w:lineRule="auto"/>
              <w:ind w:left="-84" w:right="-75" w:firstLine="2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Conectarea tuturor părților metalice a construcției și rețelelor metalice inginerești (conform proiectului) la BPLP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priza de pământ</w:t>
            </w:r>
          </w:p>
          <w:p w:rsidR="008D5B60" w:rsidRPr="002E18B0" w:rsidRDefault="008D5B60" w:rsidP="00D36817">
            <w:pPr>
              <w:pStyle w:val="ListParagraph"/>
              <w:tabs>
                <w:tab w:val="left" w:pos="17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(5.a; 5.b; 5.c; 5.d; 5.e; 5.f; 5.g; 5.h)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b/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Identifică corect locul prizei de pământ utilizând ridicarea topografică conform proiectului;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Alege materialele conform proiectului din punct de vedere calitativ și cantitativ;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Sapă manual solul conform dimensiunilor necesare specificate în normativele tehnice sau recepţionează şanţul săpat conform cerinţelor;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Completează conform specificaţiei proiectului materialele necesare pentru priza de pământ;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electrozii verticali în pământ cu rezervă pentru îmbinare cu conductorii orizontali;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corect conductorii orizontali;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Îmbină conform cerințelor electrozii verticali cu conductorii orizontali prin sudare electrică;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și aplică corespunzător procesul de prelucrare anticorozivă (curățarea sudurii de zgură, prelucrarea cu antioxidant, grunduirea, vopsirea cu vopsea neagră);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8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Compactează consistent solul la locul prizei;</w:t>
            </w:r>
          </w:p>
        </w:tc>
      </w:tr>
      <w:tr w:rsidR="008D5B60" w:rsidRPr="008D5B60" w:rsidTr="00D36817">
        <w:trPr>
          <w:trHeight w:val="3491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Instalează bara principală de legare la pământ 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(5.i; 5.j; 5.k)</w:t>
            </w: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Cunoaște destinația BPLP;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bara principală de legare la pământ la CC, CE sau TD conform normativelor;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Conectează priza de pământ la bara principală de legare la pământ prin sudarea fâșiei metalice și prin înșurubare la CC, CE sau TD;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Conectează părțile metalice a construcției inginerești prin fir electric dotat cu papuci de cablu sau fâșie metalică sudată la armătura construcției sau înșurubare la țevile metalice inginerești;</w:t>
            </w:r>
          </w:p>
        </w:tc>
      </w:tr>
      <w:tr w:rsidR="008D5B60" w:rsidRPr="00AB4CFA" w:rsidTr="00D36817">
        <w:trPr>
          <w:trHeight w:val="5908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-84" w:right="-75" w:firstLine="0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lastRenderedPageBreak/>
              <w:t>Montarea rețelei electrice interioare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Marcarea traseului conductoarelor și cablurilor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Executarea șanțurilor pentru cabluri conform marcajului/ trasării pentru instalații ascunse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after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Pozarea țevilor, jgheaburilor, canalelor şi cablurilor de oțel pentru conductori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8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cutiilor de întindere/ intermediare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Pozarea cablurilor de alimentare conform metodei din proiect (ascunse sau deschise)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>
              <w:rPr>
                <w:lang w:val="ro-MO"/>
              </w:rPr>
              <w:t>Verificarea integrităţ</w:t>
            </w:r>
            <w:r w:rsidRPr="002E18B0">
              <w:rPr>
                <w:lang w:val="ro-RO"/>
              </w:rPr>
              <w:t>ii conductorilor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Marcarea cablurilor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after="48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cablurilor pentru grupele de receptori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Instalarea dozelor de distribuţie, dozelor de aparat (priză/ întrerupător)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after="144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Executarea conexiunilor în dozele de distribuție, tablou de distribuție, tablou de evidență, cutiile de cabluri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spacing w:before="960"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Întocmirea schemelor primare de execuție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Montează traseele de cablu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(6.a; 6.b; 6.c; 6.d)</w:t>
            </w: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 corect (conform proiectului) traseul conductoarelor şi cablurilor;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Identifică situaţiile neconforme;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Informează şi soluţionează împreună cu şeful de echipă situaţiile neconforme;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Marchează conform proiectului traseul pentru şanţuri şi cabluri orizontal sau vertical pe pereţi şi (sau) oblic pe podea, sau tavane;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şanţurile în conformitate cu tipul de conductor, utilizând echipamentul corespunzător;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conform planului şi normelor țevile, jgheaburile, canalele şi cablurile de oțel pentru conductorii;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 corect locul de amplasare a cutiilor de întindere/ intermediare;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conform normelor locul de întindere/ intermediere cu echipamentul corespunzător;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0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Montează corect şi estetic cutiile de întindere/intermediere utilizând echipamentul corespunzător;</w:t>
            </w:r>
          </w:p>
        </w:tc>
      </w:tr>
      <w:tr w:rsidR="008D5B60" w:rsidRPr="008D5B60" w:rsidTr="00D36817">
        <w:trPr>
          <w:trHeight w:val="4297"/>
        </w:trPr>
        <w:tc>
          <w:tcPr>
            <w:tcW w:w="145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cablurile de alimentare şi conductoarele</w:t>
            </w: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(6.e; 6.f; 6.g; 6.h)</w:t>
            </w: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rPr>
                <w:lang w:val="ro-MO"/>
              </w:rPr>
            </w:pP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1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conductorii şi cablurile în conformitate cu marcajele şi metoda din proiect (ascunse sau deschise);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1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Pozează conductorii şi cablurile cu sistemele corespunzătoare de prindere şi în conformitate cu normele NAIE (în şanţuri, utilizând clipsuri, scoabe; în ţevi cu ajutorul cablului de întindere din oţel special – sondă; în jgheaburi metalice cu cureluşe pentru cablu);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1"/>
              </w:numPr>
              <w:tabs>
                <w:tab w:val="left" w:pos="458"/>
                <w:tab w:val="left" w:pos="59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 Verifică cu aparat</w:t>
            </w:r>
            <w:r>
              <w:rPr>
                <w:lang w:val="ro-MO"/>
              </w:rPr>
              <w:t>ele corespunzătoare integritatea</w:t>
            </w:r>
            <w:r w:rsidRPr="002E18B0">
              <w:rPr>
                <w:lang w:val="ro-MO"/>
              </w:rPr>
              <w:t xml:space="preserve"> conductorilor; 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1"/>
              </w:numPr>
              <w:tabs>
                <w:tab w:val="left" w:pos="458"/>
                <w:tab w:val="left" w:pos="59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Marchează corect (cu marcher permanent) cablurile cu fişe de marcare, indicâ</w:t>
            </w:r>
            <w:r>
              <w:rPr>
                <w:lang w:val="ro-MO"/>
              </w:rPr>
              <w:t>nd pe ele date de facto: de unde se alimentează, marca cablului, cantitatea de fire, sectiunea, lungimea şi ce alimentează</w:t>
            </w:r>
            <w:r w:rsidRPr="002E18B0">
              <w:rPr>
                <w:lang w:val="ro-MO"/>
              </w:rPr>
              <w:t>;</w:t>
            </w:r>
          </w:p>
        </w:tc>
      </w:tr>
      <w:tr w:rsidR="008D5B60" w:rsidRPr="008D5B60" w:rsidTr="00D36817">
        <w:trPr>
          <w:trHeight w:val="1304"/>
        </w:trPr>
        <w:tc>
          <w:tcPr>
            <w:tcW w:w="1457" w:type="pct"/>
            <w:vMerge/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Instalează dozele de distribuţie, de aparat (priză/ întrerupător)</w:t>
            </w: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(6.i)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rPr>
                <w:lang w:val="ro-MO"/>
              </w:rPr>
            </w:pPr>
          </w:p>
        </w:tc>
        <w:tc>
          <w:tcPr>
            <w:tcW w:w="2114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2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Pregăteşte locul pentru instalarea dozelor de ramificare, sau a dozelor de aparat prin forare corectă (dimensiune, acurateţe etc.) cu dispozitive speciale;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2"/>
              </w:numPr>
              <w:tabs>
                <w:tab w:val="left" w:pos="316"/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Instalează dozele de aparat şi dozele de distribuţie corespunzătoare conform cerinţelor (dozele de distribuţie </w:t>
            </w:r>
            <w:r w:rsidRPr="002E18B0">
              <w:rPr>
                <w:lang w:val="ro-MO"/>
              </w:rPr>
              <w:lastRenderedPageBreak/>
              <w:t>exterioare cu dibluri de distanţare, iar interioare cu lianţi de ipsos în locurile anterior pregătite</w:t>
            </w:r>
            <w:r w:rsidRPr="008D5B60">
              <w:rPr>
                <w:lang w:val="ro-MO"/>
              </w:rPr>
              <w:t>,</w:t>
            </w:r>
            <w:r w:rsidRPr="002E18B0">
              <w:rPr>
                <w:lang w:val="ro-MO"/>
              </w:rPr>
              <w:t xml:space="preserve"> în pereţii de carton gipsat cu ajutorul clemelor din dotarea acestor doze) şi specificaţiilor proiectului;</w:t>
            </w:r>
          </w:p>
        </w:tc>
      </w:tr>
      <w:tr w:rsidR="008D5B60" w:rsidRPr="00AB4CFA" w:rsidTr="00D36817">
        <w:trPr>
          <w:trHeight w:val="582"/>
        </w:trPr>
        <w:tc>
          <w:tcPr>
            <w:tcW w:w="1457" w:type="pct"/>
            <w:vMerge/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Execută conexiunile în dozele de distribuție, tabloul de distribuție, tabloul de evidență, cutiile de cabluri</w:t>
            </w:r>
          </w:p>
          <w:p w:rsidR="008D5B60" w:rsidRPr="002E18B0" w:rsidRDefault="008D5B60" w:rsidP="00D36817">
            <w:pPr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(6.j)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right="-75"/>
              <w:rPr>
                <w:lang w:val="ro-MO"/>
              </w:rPr>
            </w:pPr>
          </w:p>
        </w:tc>
        <w:tc>
          <w:tcPr>
            <w:tcW w:w="2114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Pregăteşte cablurile pentru realizarea conexiunilor respectând normele de securitate şi cu echipamentul corespunzător;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Execută conexiunile în dozele de distribuție/ de aparat (cu cleme de tip „wago”, sau „forbox”), tablourile de distribuție, tablourile de evidență, cutiile de cabluri (cu papuci de cablu) respectând normele de securitate şi cu echipamentul corespunzător; 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>
              <w:rPr>
                <w:lang w:val="ro-MO"/>
              </w:rPr>
              <w:t>Conectează conductorii receptorilor electrici</w:t>
            </w:r>
            <w:r w:rsidRPr="002E18B0">
              <w:rPr>
                <w:lang w:val="ro-MO"/>
              </w:rPr>
              <w:t xml:space="preserve"> în partea de jos a aparatelor de comutaţie şi protecţie, iar sursa de alimentare în partea de sus;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Repartizează sarcinile electrice în egală măsură pe fiecare fază;</w:t>
            </w:r>
          </w:p>
        </w:tc>
      </w:tr>
      <w:tr w:rsidR="008D5B60" w:rsidRPr="00AB4CFA" w:rsidTr="00D36817">
        <w:trPr>
          <w:trHeight w:val="1353"/>
        </w:trPr>
        <w:tc>
          <w:tcPr>
            <w:tcW w:w="1457" w:type="pct"/>
            <w:vMerge/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Întocmeşte schemele primare de execuţie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(6.k)</w:t>
            </w:r>
          </w:p>
        </w:tc>
        <w:tc>
          <w:tcPr>
            <w:tcW w:w="2114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4"/>
              </w:numPr>
              <w:tabs>
                <w:tab w:val="left" w:pos="316"/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Întocmeşte corect (indicând la necesitate distanţa, adâncimea</w:t>
            </w:r>
            <w:r>
              <w:rPr>
                <w:lang w:val="ro-RO"/>
              </w:rPr>
              <w:t>şi</w:t>
            </w:r>
            <w:r w:rsidRPr="002E18B0">
              <w:rPr>
                <w:lang w:val="ro-MO"/>
              </w:rPr>
              <w:t xml:space="preserve"> înălţimea de la unele puncte de reper) schemele primare de execuţie conform lucrărilor realizate;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4"/>
              </w:numPr>
              <w:tabs>
                <w:tab w:val="left" w:pos="316"/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Transmite în timp util schemele elaborate şefului de echipă;</w:t>
            </w:r>
          </w:p>
        </w:tc>
      </w:tr>
      <w:tr w:rsidR="008D5B60" w:rsidRPr="002E18B0" w:rsidTr="00D36817">
        <w:trPr>
          <w:trHeight w:val="8862"/>
        </w:trPr>
        <w:tc>
          <w:tcPr>
            <w:tcW w:w="1457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</w:tabs>
              <w:spacing w:before="100" w:beforeAutospacing="1" w:line="240" w:lineRule="auto"/>
              <w:ind w:left="-84" w:right="-75" w:firstLine="1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lastRenderedPageBreak/>
              <w:t>Instalarea și conectarea echipamentului electric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9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Montarea în tablourile de distribuție, evidență, cutiilor de cabluri a aparatelor de protecție, comutație şi măsurare conform proiectului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9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Asamblarea echipamentului electric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9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Verificarea preliminară a echipamentului electric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96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Instalarea corpurilor de iluminat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960" w:after="144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Instalarea prizelor și întrerupătoarelor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1320" w:line="276" w:lineRule="auto"/>
              <w:ind w:left="-84" w:right="-75" w:firstLine="1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lang w:val="ro-MO"/>
              </w:rPr>
              <w:t>Conectarea receptorilor tehnologici (ventilare, lift etc.)</w:t>
            </w:r>
          </w:p>
        </w:tc>
        <w:tc>
          <w:tcPr>
            <w:tcW w:w="1430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Instalează echipamentul electric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(7.b; 7.c; 7.d; 7.e)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b/>
                <w:lang w:val="ro-MO"/>
              </w:rPr>
            </w:pPr>
          </w:p>
        </w:tc>
        <w:tc>
          <w:tcPr>
            <w:tcW w:w="2114" w:type="pct"/>
            <w:tcBorders>
              <w:bottom w:val="single" w:sz="4" w:space="0" w:color="000000"/>
            </w:tcBorders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Asamblează echipamentele electrice cu atenţie, conform schemelor;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Verifică preliminar funcţionalitatea echipamentului electric (prin strângerea contac</w:t>
            </w:r>
            <w:r>
              <w:rPr>
                <w:lang w:val="ro-MO"/>
              </w:rPr>
              <w:t>telor, conectarea firelor slăbite</w:t>
            </w:r>
            <w:r w:rsidRPr="002E18B0">
              <w:rPr>
                <w:lang w:val="ro-MO"/>
              </w:rPr>
              <w:t xml:space="preserve"> la transportare ş.a.) cu echipamentele corespunzătoare;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Determină locul de amplasare a corpurilor de iluminat, ținând cont de măsurile indicate în proiect, de amplasarea în vecinătate a altui utilaj (detectoare de incendiu, grile de ventilaţie ş.a.), de estetic</w:t>
            </w:r>
            <w:r>
              <w:rPr>
                <w:lang w:val="ro-RO"/>
              </w:rPr>
              <w:t>ă</w:t>
            </w:r>
            <w:r w:rsidRPr="002E18B0">
              <w:rPr>
                <w:lang w:val="ro-MO"/>
              </w:rPr>
              <w:t xml:space="preserve"> în ansamblu după instalare;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Informează în timp util şeful de echipă despre neconformităţile constatate;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Soluţionează în comun cu şeful de echipă neconformităţile constatate;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 xml:space="preserve">Demontează cu atenţie lămpile la corpurile de iluminat; 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Curăţă şi taie capetele firelor electrice de lungimea necesară;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Conectează firele la receptori (corpuri de iluminat, prize, întrerupătoare) respectând normele</w:t>
            </w:r>
            <w:r>
              <w:rPr>
                <w:lang w:val="ro-MO"/>
              </w:rPr>
              <w:t xml:space="preserve"> de securitate</w:t>
            </w:r>
            <w:r w:rsidRPr="002E18B0">
              <w:rPr>
                <w:lang w:val="ro-MO"/>
              </w:rPr>
              <w:t>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Instalează cu atenţie, conform specificaţiilor din proiect corpurile de iluminat, prizele şi întrerupătoarele;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600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Instalează cu atenţie lămpile la corpurile de iluminat;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600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Verifică cu atenţie (respectând normele de securitate şi sănătate în muncă) funcţionarea echipamentului sub tensiune;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5"/>
              </w:numPr>
              <w:tabs>
                <w:tab w:val="left" w:pos="600"/>
              </w:tabs>
              <w:spacing w:after="600"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Înlătură neconformitățile constatate;</w:t>
            </w:r>
          </w:p>
        </w:tc>
      </w:tr>
      <w:tr w:rsidR="008D5B60" w:rsidRPr="008D5B60" w:rsidTr="00D36817">
        <w:trPr>
          <w:trHeight w:val="407"/>
        </w:trPr>
        <w:tc>
          <w:tcPr>
            <w:tcW w:w="1457" w:type="pct"/>
            <w:vMerge/>
            <w:shd w:val="clear" w:color="auto" w:fill="auto"/>
            <w:vAlign w:val="center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</w:tabs>
              <w:spacing w:after="200" w:line="276" w:lineRule="auto"/>
              <w:ind w:left="-84" w:right="-75" w:firstLine="2"/>
              <w:contextualSpacing/>
              <w:jc w:val="left"/>
              <w:rPr>
                <w:lang w:val="ro-MO"/>
              </w:rPr>
            </w:pPr>
          </w:p>
        </w:tc>
        <w:tc>
          <w:tcPr>
            <w:tcW w:w="1430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Conectează receptorii tehnologici (ventilare, lift etc.)</w:t>
            </w:r>
          </w:p>
          <w:p w:rsidR="008D5B60" w:rsidRPr="002E18B0" w:rsidRDefault="008D5B60" w:rsidP="00D36817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(7.f)</w:t>
            </w:r>
          </w:p>
        </w:tc>
        <w:tc>
          <w:tcPr>
            <w:tcW w:w="2114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Conectează receptorii tehnologici, conform schemelor ataşate de la uzina producătoare şi normelor de securitate;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La receptorii cu motoare trifazate, verifică sub tensiune cu echipamentul corespunzător corectitudinea conectării şi la necesitate reconectează corect direcţia de rotaţie;</w:t>
            </w:r>
          </w:p>
        </w:tc>
      </w:tr>
      <w:tr w:rsidR="008D5B60" w:rsidRPr="008D5B60" w:rsidTr="00D36817">
        <w:trPr>
          <w:trHeight w:val="5908"/>
        </w:trPr>
        <w:tc>
          <w:tcPr>
            <w:tcW w:w="1457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-84" w:right="-75" w:firstLine="14"/>
              <w:contextualSpacing/>
              <w:jc w:val="left"/>
              <w:rPr>
                <w:b/>
                <w:u w:val="single"/>
                <w:lang w:val="ro-MO"/>
              </w:rPr>
            </w:pPr>
            <w:r w:rsidRPr="002E18B0">
              <w:rPr>
                <w:b/>
                <w:u w:val="single"/>
                <w:lang w:val="ro-MO"/>
              </w:rPr>
              <w:lastRenderedPageBreak/>
              <w:t>Finalizarea procesului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Verificarea lucrărilor realizate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shd w:val="clear" w:color="auto" w:fill="FFFFFF"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Curăţarea locului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Curăţarea instrumentelor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shd w:val="clear" w:color="auto" w:fill="FFFFFF"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Evacuarea deşeurilor de la locul de lucru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shd w:val="clear" w:color="auto" w:fill="FFFFFF"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Remiterea materialelor de lucru neutilizate la depozit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shd w:val="clear" w:color="auto" w:fill="FFFFFF"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Curăţarea echipamentului individual de lucru şi protecţie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Raportarea superiorului referitor la finalizarea procesului de muncă</w:t>
            </w:r>
          </w:p>
        </w:tc>
        <w:tc>
          <w:tcPr>
            <w:tcW w:w="1430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shd w:val="clear" w:color="auto" w:fill="FFFFFF"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Asigură calitatea lucrărilor executate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lang w:val="ro-MO"/>
              </w:rPr>
            </w:pPr>
            <w:r w:rsidRPr="002E18B0">
              <w:rPr>
                <w:lang w:val="ro-MO"/>
              </w:rPr>
              <w:t>(8.a; 8.b; 8.c; 8.d; 8.e; 8.f; 8.g)</w:t>
            </w:r>
          </w:p>
          <w:p w:rsidR="008D5B60" w:rsidRPr="002E18B0" w:rsidRDefault="008D5B60" w:rsidP="00D36817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b/>
                <w:lang w:val="ro-MO"/>
              </w:rPr>
            </w:pPr>
          </w:p>
        </w:tc>
        <w:tc>
          <w:tcPr>
            <w:tcW w:w="2114" w:type="pct"/>
            <w:shd w:val="clear" w:color="auto" w:fill="auto"/>
          </w:tcPr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Verifică corectitudinea lucrărilor realizate;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Înlătură neconformităţile sau erorile constatate;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Evacuează la finele zilei de lucru şi/sau finalizarea procesului de muncă la locul de destinaţie toate deşeurile aferente procesului de lucru de la locul de executare a lucrărilor respectând principiul de separare a acestuia;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shd w:val="clear" w:color="auto" w:fill="FFFFFF"/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Curăţă instrumentele de lucru cu perii speciale, cu aer comprimat, cu aspiratorul etc. şi le transmite la depozit;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shd w:val="clear" w:color="auto" w:fill="FFFFFF"/>
                <w:lang w:val="ro-MO"/>
              </w:rPr>
              <w:t>Remite la depozit (sub semnătură) materialele neutilizate;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Curăţă corespunzător echipamentele de lucru şi cele de protecţie;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Ia măsurile corespunzătoare de igienă personală;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after="120" w:line="240" w:lineRule="auto"/>
              <w:ind w:left="-84" w:right="-75" w:firstLine="0"/>
              <w:contextualSpacing/>
              <w:jc w:val="left"/>
              <w:rPr>
                <w:lang w:val="ro-MO"/>
              </w:rPr>
            </w:pPr>
            <w:r w:rsidRPr="002E18B0">
              <w:rPr>
                <w:lang w:val="ro-MO"/>
              </w:rPr>
              <w:t>Depozitează echipamentul de protecţie în locul special amenajat;</w:t>
            </w:r>
          </w:p>
          <w:p w:rsidR="008D5B60" w:rsidRPr="002E18B0" w:rsidRDefault="008D5B60" w:rsidP="008D5B60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line="240" w:lineRule="auto"/>
              <w:ind w:left="-84" w:right="-75" w:firstLine="0"/>
              <w:contextualSpacing/>
              <w:jc w:val="left"/>
              <w:rPr>
                <w:b/>
                <w:lang w:val="ro-MO"/>
              </w:rPr>
            </w:pPr>
            <w:r w:rsidRPr="002E18B0">
              <w:rPr>
                <w:lang w:val="ro-MO"/>
              </w:rPr>
              <w:t>Raportează privind finalizarea procesului de lucru (direct sau la telefon).</w:t>
            </w:r>
          </w:p>
        </w:tc>
      </w:tr>
    </w:tbl>
    <w:p w:rsidR="008D5B60" w:rsidRPr="002E18B0" w:rsidRDefault="008D5B60" w:rsidP="008D5B60">
      <w:pPr>
        <w:pStyle w:val="ListParagraph"/>
        <w:tabs>
          <w:tab w:val="left" w:pos="142"/>
        </w:tabs>
        <w:spacing w:before="120"/>
        <w:ind w:left="0"/>
        <w:rPr>
          <w:lang w:val="ro-MO"/>
        </w:rPr>
      </w:pPr>
    </w:p>
    <w:p w:rsidR="008D5B60" w:rsidRPr="002E18B0" w:rsidRDefault="008D5B60" w:rsidP="008D5B60">
      <w:pPr>
        <w:pStyle w:val="ListParagraph"/>
        <w:spacing w:after="240"/>
        <w:rPr>
          <w:lang w:val="ro-MO"/>
        </w:rPr>
        <w:sectPr w:rsidR="008D5B60" w:rsidRPr="002E18B0" w:rsidSect="007C457E">
          <w:pgSz w:w="11906" w:h="16838" w:code="9"/>
          <w:pgMar w:top="1134" w:right="850" w:bottom="1134" w:left="1701" w:header="708" w:footer="457" w:gutter="0"/>
          <w:cols w:space="708"/>
          <w:docGrid w:linePitch="360"/>
        </w:sectPr>
      </w:pPr>
    </w:p>
    <w:p w:rsidR="008D5B60" w:rsidRPr="002E18B0" w:rsidRDefault="008D5B60" w:rsidP="008D5B60">
      <w:pPr>
        <w:spacing w:after="240"/>
        <w:ind w:left="360"/>
        <w:rPr>
          <w:b/>
          <w:lang w:val="ro-MO"/>
        </w:rPr>
      </w:pPr>
      <w:r w:rsidRPr="002E18B0">
        <w:rPr>
          <w:b/>
          <w:lang w:val="ro-MO"/>
        </w:rPr>
        <w:lastRenderedPageBreak/>
        <w:t>Abrevieri:</w:t>
      </w:r>
    </w:p>
    <w:p w:rsidR="008D5B60" w:rsidRPr="002E18B0" w:rsidRDefault="008D5B60" w:rsidP="008D5B60">
      <w:pPr>
        <w:spacing w:after="240"/>
        <w:ind w:left="360"/>
        <w:rPr>
          <w:b/>
          <w:lang w:val="ro-MO"/>
        </w:rPr>
      </w:pPr>
      <w:r w:rsidRPr="002E18B0">
        <w:rPr>
          <w:b/>
          <w:lang w:val="ro-MO"/>
        </w:rPr>
        <w:t>NAIE</w:t>
      </w:r>
      <w:r w:rsidRPr="002E18B0">
        <w:rPr>
          <w:lang w:val="ro-MO"/>
        </w:rPr>
        <w:t xml:space="preserve"> – Normele de Amenajare a Instalaţiilor Electrice;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LEA</w:t>
      </w:r>
      <w:r w:rsidRPr="002E18B0">
        <w:rPr>
          <w:lang w:val="ro-MO"/>
        </w:rPr>
        <w:t xml:space="preserve"> – linii electrice aeriene;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PEN</w:t>
      </w:r>
      <w:r w:rsidRPr="002E18B0">
        <w:rPr>
          <w:lang w:val="ro-MO"/>
        </w:rPr>
        <w:t xml:space="preserve"> – conductorul comun al nulului de protecţie şi al nulului de lucru;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PT</w:t>
      </w:r>
      <w:r w:rsidRPr="002E18B0">
        <w:rPr>
          <w:lang w:val="ro-MO"/>
        </w:rPr>
        <w:t xml:space="preserve"> – postde transformare;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CC</w:t>
      </w:r>
      <w:r w:rsidRPr="002E18B0">
        <w:rPr>
          <w:lang w:val="ro-MO"/>
        </w:rPr>
        <w:t xml:space="preserve"> – cutiede cablu;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CE</w:t>
      </w:r>
      <w:r w:rsidRPr="002E18B0">
        <w:rPr>
          <w:lang w:val="ro-MO"/>
        </w:rPr>
        <w:t xml:space="preserve"> – cutiede evidenţă;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TD</w:t>
      </w:r>
      <w:r w:rsidRPr="002E18B0">
        <w:rPr>
          <w:lang w:val="ro-MO"/>
        </w:rPr>
        <w:t xml:space="preserve"> – tabloude distribuţie;</w:t>
      </w:r>
    </w:p>
    <w:p w:rsidR="008D5B60" w:rsidRPr="002E18B0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AAR</w:t>
      </w:r>
      <w:r w:rsidRPr="002E18B0">
        <w:rPr>
          <w:lang w:val="ro-MO"/>
        </w:rPr>
        <w:t xml:space="preserve"> – tablouanclanșarea automată de rezervă;</w:t>
      </w:r>
    </w:p>
    <w:p w:rsidR="008D5B60" w:rsidRPr="002F539D" w:rsidRDefault="008D5B60" w:rsidP="008D5B60">
      <w:pPr>
        <w:spacing w:after="240"/>
        <w:ind w:left="360"/>
        <w:rPr>
          <w:lang w:val="ro-MO"/>
        </w:rPr>
      </w:pPr>
      <w:r w:rsidRPr="002E18B0">
        <w:rPr>
          <w:b/>
          <w:lang w:val="ro-MO"/>
        </w:rPr>
        <w:t>BPLP</w:t>
      </w:r>
      <w:r w:rsidRPr="002E18B0">
        <w:rPr>
          <w:lang w:val="ro-MO"/>
        </w:rPr>
        <w:t xml:space="preserve"> – bara principală de legare la pământ.</w:t>
      </w:r>
    </w:p>
    <w:p w:rsidR="00F2705B" w:rsidRPr="008D5B60" w:rsidRDefault="00F2705B">
      <w:pPr>
        <w:rPr>
          <w:lang w:val="ro-MO"/>
        </w:rPr>
      </w:pPr>
    </w:p>
    <w:sectPr w:rsidR="00F2705B" w:rsidRPr="008D5B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AE" w:rsidRDefault="001218AE">
      <w:pPr>
        <w:spacing w:line="240" w:lineRule="auto"/>
      </w:pPr>
      <w:r>
        <w:separator/>
      </w:r>
    </w:p>
  </w:endnote>
  <w:endnote w:type="continuationSeparator" w:id="0">
    <w:p w:rsidR="001218AE" w:rsidRDefault="00121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_GOPA TheSerif Light">
    <w:altName w:val="Nyala"/>
    <w:charset w:val="00"/>
    <w:family w:val="roman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8D5B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30F">
      <w:rPr>
        <w:noProof/>
      </w:rPr>
      <w:t>2</w:t>
    </w:r>
    <w:r>
      <w:rPr>
        <w:noProof/>
      </w:rPr>
      <w:fldChar w:fldCharType="end"/>
    </w:r>
  </w:p>
  <w:p w:rsidR="005D53A9" w:rsidRDefault="00121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8D5B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30F">
      <w:rPr>
        <w:noProof/>
      </w:rPr>
      <w:t>15</w:t>
    </w:r>
    <w:r>
      <w:rPr>
        <w:noProof/>
      </w:rPr>
      <w:fldChar w:fldCharType="end"/>
    </w:r>
  </w:p>
  <w:p w:rsidR="005D53A9" w:rsidRDefault="00121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AE" w:rsidRDefault="001218AE">
      <w:pPr>
        <w:spacing w:line="240" w:lineRule="auto"/>
      </w:pPr>
      <w:r>
        <w:separator/>
      </w:r>
    </w:p>
  </w:footnote>
  <w:footnote w:type="continuationSeparator" w:id="0">
    <w:p w:rsidR="001218AE" w:rsidRDefault="00121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04" w:rsidRDefault="00121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121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1218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121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549"/>
    <w:multiLevelType w:val="hybridMultilevel"/>
    <w:tmpl w:val="0C1A8440"/>
    <w:lvl w:ilvl="0" w:tplc="1BC0DCF2">
      <w:start w:val="1"/>
      <w:numFmt w:val="lowerLetter"/>
      <w:lvlText w:val="Sarcina 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CDD"/>
    <w:multiLevelType w:val="hybridMultilevel"/>
    <w:tmpl w:val="864EE4D4"/>
    <w:lvl w:ilvl="0" w:tplc="2B92DFA8">
      <w:start w:val="1"/>
      <w:numFmt w:val="decimal"/>
      <w:lvlText w:val="11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1274455"/>
    <w:multiLevelType w:val="hybridMultilevel"/>
    <w:tmpl w:val="CB5870F8"/>
    <w:lvl w:ilvl="0" w:tplc="3B3A710C">
      <w:start w:val="1"/>
      <w:numFmt w:val="lowerLetter"/>
      <w:lvlText w:val="Sarcina 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D85"/>
    <w:multiLevelType w:val="hybridMultilevel"/>
    <w:tmpl w:val="F0D0183E"/>
    <w:lvl w:ilvl="0" w:tplc="6AB8AA22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7EB9"/>
    <w:multiLevelType w:val="hybridMultilevel"/>
    <w:tmpl w:val="D32245E2"/>
    <w:lvl w:ilvl="0" w:tplc="77FA182E">
      <w:start w:val="1"/>
      <w:numFmt w:val="lowerLetter"/>
      <w:lvlText w:val="Sarcina 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75DF"/>
    <w:multiLevelType w:val="hybridMultilevel"/>
    <w:tmpl w:val="661CBFAA"/>
    <w:lvl w:ilvl="0" w:tplc="2AF2045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46AB"/>
    <w:multiLevelType w:val="hybridMultilevel"/>
    <w:tmpl w:val="AFF61358"/>
    <w:lvl w:ilvl="0" w:tplc="7C809CB8">
      <w:start w:val="1"/>
      <w:numFmt w:val="lowerLetter"/>
      <w:lvlText w:val="Sarcina 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7FA1"/>
    <w:multiLevelType w:val="hybridMultilevel"/>
    <w:tmpl w:val="38767562"/>
    <w:lvl w:ilvl="0" w:tplc="994A38C2">
      <w:start w:val="1"/>
      <w:numFmt w:val="decimal"/>
      <w:lvlText w:val="6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5F30607"/>
    <w:multiLevelType w:val="hybridMultilevel"/>
    <w:tmpl w:val="8BEA3B5E"/>
    <w:lvl w:ilvl="0" w:tplc="D0F00332">
      <w:start w:val="1"/>
      <w:numFmt w:val="decimal"/>
      <w:lvlText w:val="13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E397528"/>
    <w:multiLevelType w:val="hybridMultilevel"/>
    <w:tmpl w:val="5540E6FA"/>
    <w:lvl w:ilvl="0" w:tplc="B270FEE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07F7"/>
    <w:multiLevelType w:val="hybridMultilevel"/>
    <w:tmpl w:val="793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98B"/>
    <w:multiLevelType w:val="hybridMultilevel"/>
    <w:tmpl w:val="A7561BC2"/>
    <w:lvl w:ilvl="0" w:tplc="87347256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67C7"/>
    <w:multiLevelType w:val="hybridMultilevel"/>
    <w:tmpl w:val="2722B59A"/>
    <w:lvl w:ilvl="0" w:tplc="860259C8">
      <w:start w:val="1"/>
      <w:numFmt w:val="lowerLetter"/>
      <w:lvlText w:val="Sarcina 2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031714"/>
    <w:multiLevelType w:val="hybridMultilevel"/>
    <w:tmpl w:val="C8ECAA0C"/>
    <w:lvl w:ilvl="0" w:tplc="8B6A0B74">
      <w:start w:val="1"/>
      <w:numFmt w:val="decimal"/>
      <w:lvlText w:val="10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3CB04E3"/>
    <w:multiLevelType w:val="hybridMultilevel"/>
    <w:tmpl w:val="093EDFE4"/>
    <w:lvl w:ilvl="0" w:tplc="BF1ADFA2">
      <w:start w:val="1"/>
      <w:numFmt w:val="decimal"/>
      <w:lvlText w:val="12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578480E"/>
    <w:multiLevelType w:val="hybridMultilevel"/>
    <w:tmpl w:val="F4923B80"/>
    <w:lvl w:ilvl="0" w:tplc="056AF152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18D3"/>
    <w:multiLevelType w:val="hybridMultilevel"/>
    <w:tmpl w:val="E498439A"/>
    <w:lvl w:ilvl="0" w:tplc="F1B8C452">
      <w:start w:val="1"/>
      <w:numFmt w:val="lowerLetter"/>
      <w:lvlText w:val="Sarcina 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7FB6"/>
    <w:multiLevelType w:val="hybridMultilevel"/>
    <w:tmpl w:val="5FCA51B4"/>
    <w:lvl w:ilvl="0" w:tplc="EEDADE3C">
      <w:start w:val="1"/>
      <w:numFmt w:val="decimal"/>
      <w:lvlText w:val="9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4EDD3685"/>
    <w:multiLevelType w:val="hybridMultilevel"/>
    <w:tmpl w:val="FBF0DADE"/>
    <w:lvl w:ilvl="0" w:tplc="545E0A28">
      <w:start w:val="1"/>
      <w:numFmt w:val="decimal"/>
      <w:lvlText w:val="5.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27D3A8E"/>
    <w:multiLevelType w:val="hybridMultilevel"/>
    <w:tmpl w:val="AB28D212"/>
    <w:lvl w:ilvl="0" w:tplc="9CDE83F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DD5"/>
    <w:multiLevelType w:val="hybridMultilevel"/>
    <w:tmpl w:val="C4B87C26"/>
    <w:lvl w:ilvl="0" w:tplc="C2BC2AE6">
      <w:start w:val="1"/>
      <w:numFmt w:val="decimal"/>
      <w:lvlText w:val="4.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56472B17"/>
    <w:multiLevelType w:val="hybridMultilevel"/>
    <w:tmpl w:val="C6F42A7E"/>
    <w:lvl w:ilvl="0" w:tplc="A0AEB1B2">
      <w:start w:val="1"/>
      <w:numFmt w:val="decimal"/>
      <w:lvlText w:val="7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C4783E"/>
    <w:multiLevelType w:val="hybridMultilevel"/>
    <w:tmpl w:val="1960DCC8"/>
    <w:lvl w:ilvl="0" w:tplc="A5206A9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82AB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33EE"/>
    <w:multiLevelType w:val="hybridMultilevel"/>
    <w:tmpl w:val="CF1618A6"/>
    <w:lvl w:ilvl="0" w:tplc="392EFB64">
      <w:start w:val="1"/>
      <w:numFmt w:val="decimal"/>
      <w:lvlText w:val="3.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634D4BBA"/>
    <w:multiLevelType w:val="hybridMultilevel"/>
    <w:tmpl w:val="AA365902"/>
    <w:lvl w:ilvl="0" w:tplc="0706D662">
      <w:start w:val="1"/>
      <w:numFmt w:val="lowerLetter"/>
      <w:lvlText w:val="Sarcina 1.%1."/>
      <w:lvlJc w:val="left"/>
      <w:pPr>
        <w:ind w:left="360" w:hanging="360"/>
      </w:pPr>
      <w:rPr>
        <w:rFonts w:hint="default"/>
        <w:b/>
      </w:rPr>
    </w:lvl>
    <w:lvl w:ilvl="1" w:tplc="673CFD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EB565E"/>
    <w:multiLevelType w:val="hybridMultilevel"/>
    <w:tmpl w:val="307EA5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69BD443A"/>
    <w:multiLevelType w:val="multilevel"/>
    <w:tmpl w:val="D3446608"/>
    <w:lvl w:ilvl="0">
      <w:start w:val="1"/>
      <w:numFmt w:val="decimal"/>
      <w:lvlText w:val="Atribuția.%1.01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D134DB9"/>
    <w:multiLevelType w:val="hybridMultilevel"/>
    <w:tmpl w:val="38F813CE"/>
    <w:lvl w:ilvl="0" w:tplc="0A26B1F4">
      <w:start w:val="1"/>
      <w:numFmt w:val="lowerLetter"/>
      <w:lvlText w:val="Sarcina 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1409F"/>
    <w:multiLevelType w:val="hybridMultilevel"/>
    <w:tmpl w:val="963C09FC"/>
    <w:lvl w:ilvl="0" w:tplc="52A27A66">
      <w:start w:val="1"/>
      <w:numFmt w:val="decimal"/>
      <w:lvlText w:val="2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6F096CD7"/>
    <w:multiLevelType w:val="hybridMultilevel"/>
    <w:tmpl w:val="01848298"/>
    <w:lvl w:ilvl="0" w:tplc="60B0A96E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07E0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F3497"/>
    <w:multiLevelType w:val="hybridMultilevel"/>
    <w:tmpl w:val="38D47C4E"/>
    <w:lvl w:ilvl="0" w:tplc="45B48BAA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F14D5"/>
    <w:multiLevelType w:val="hybridMultilevel"/>
    <w:tmpl w:val="D0C480A6"/>
    <w:lvl w:ilvl="0" w:tplc="F6C46EA8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B4EAF"/>
    <w:multiLevelType w:val="hybridMultilevel"/>
    <w:tmpl w:val="E9AAB90E"/>
    <w:lvl w:ilvl="0" w:tplc="D16A581E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82765"/>
    <w:multiLevelType w:val="hybridMultilevel"/>
    <w:tmpl w:val="38AEEA42"/>
    <w:lvl w:ilvl="0" w:tplc="90A0DFF2">
      <w:start w:val="1"/>
      <w:numFmt w:val="decimal"/>
      <w:lvlText w:val="8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7A74115D"/>
    <w:multiLevelType w:val="multilevel"/>
    <w:tmpl w:val="6136CF2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B3E573F"/>
    <w:multiLevelType w:val="hybridMultilevel"/>
    <w:tmpl w:val="A168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5024F"/>
    <w:multiLevelType w:val="hybridMultilevel"/>
    <w:tmpl w:val="5E0C555C"/>
    <w:lvl w:ilvl="0" w:tplc="7CE871F6">
      <w:start w:val="1"/>
      <w:numFmt w:val="decimal"/>
      <w:lvlText w:val="1.%1."/>
      <w:lvlJc w:val="left"/>
      <w:pPr>
        <w:ind w:left="7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5"/>
  </w:num>
  <w:num w:numId="2">
    <w:abstractNumId w:val="36"/>
  </w:num>
  <w:num w:numId="3">
    <w:abstractNumId w:val="27"/>
  </w:num>
  <w:num w:numId="4">
    <w:abstractNumId w:val="25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28"/>
  </w:num>
  <w:num w:numId="11">
    <w:abstractNumId w:val="2"/>
  </w:num>
  <w:num w:numId="12">
    <w:abstractNumId w:val="31"/>
  </w:num>
  <w:num w:numId="13">
    <w:abstractNumId w:val="23"/>
  </w:num>
  <w:num w:numId="14">
    <w:abstractNumId w:val="37"/>
  </w:num>
  <w:num w:numId="15">
    <w:abstractNumId w:val="26"/>
  </w:num>
  <w:num w:numId="16">
    <w:abstractNumId w:val="38"/>
  </w:num>
  <w:num w:numId="17">
    <w:abstractNumId w:val="29"/>
  </w:num>
  <w:num w:numId="18">
    <w:abstractNumId w:val="24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  <w:num w:numId="23">
    <w:abstractNumId w:val="35"/>
  </w:num>
  <w:num w:numId="24">
    <w:abstractNumId w:val="17"/>
  </w:num>
  <w:num w:numId="25">
    <w:abstractNumId w:val="1"/>
  </w:num>
  <w:num w:numId="26">
    <w:abstractNumId w:val="14"/>
  </w:num>
  <w:num w:numId="27">
    <w:abstractNumId w:val="8"/>
  </w:num>
  <w:num w:numId="28">
    <w:abstractNumId w:val="30"/>
  </w:num>
  <w:num w:numId="29">
    <w:abstractNumId w:val="32"/>
  </w:num>
  <w:num w:numId="30">
    <w:abstractNumId w:val="34"/>
  </w:num>
  <w:num w:numId="31">
    <w:abstractNumId w:val="9"/>
  </w:num>
  <w:num w:numId="32">
    <w:abstractNumId w:val="11"/>
  </w:num>
  <w:num w:numId="33">
    <w:abstractNumId w:val="5"/>
  </w:num>
  <w:num w:numId="34">
    <w:abstractNumId w:val="22"/>
  </w:num>
  <w:num w:numId="35">
    <w:abstractNumId w:val="19"/>
  </w:num>
  <w:num w:numId="36">
    <w:abstractNumId w:val="3"/>
  </w:num>
  <w:num w:numId="37">
    <w:abstractNumId w:val="33"/>
  </w:num>
  <w:num w:numId="38">
    <w:abstractNumId w:val="10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E"/>
    <w:rsid w:val="00076251"/>
    <w:rsid w:val="001218AE"/>
    <w:rsid w:val="0035730F"/>
    <w:rsid w:val="003904B2"/>
    <w:rsid w:val="003F0909"/>
    <w:rsid w:val="003F6A07"/>
    <w:rsid w:val="008D5B60"/>
    <w:rsid w:val="00AC28CE"/>
    <w:rsid w:val="00D64BDA"/>
    <w:rsid w:val="00F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2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2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2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2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2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8D5B60"/>
  </w:style>
  <w:style w:type="character" w:styleId="Hyperlink">
    <w:name w:val="Hyperlink"/>
    <w:basedOn w:val="DefaultParagraphFont"/>
    <w:uiPriority w:val="99"/>
    <w:semiHidden/>
    <w:unhideWhenUsed/>
    <w:rsid w:val="008D5B60"/>
    <w:rPr>
      <w:color w:val="0000FF"/>
      <w:u w:val="single"/>
    </w:rPr>
  </w:style>
  <w:style w:type="character" w:customStyle="1" w:styleId="docheader">
    <w:name w:val="doc_header"/>
    <w:basedOn w:val="DefaultParagraphFont"/>
    <w:rsid w:val="008D5B60"/>
  </w:style>
  <w:style w:type="character" w:customStyle="1" w:styleId="docsign1">
    <w:name w:val="doc_sign1"/>
    <w:basedOn w:val="DefaultParagraphFont"/>
    <w:rsid w:val="008D5B60"/>
  </w:style>
  <w:style w:type="paragraph" w:styleId="BalloonText">
    <w:name w:val="Balloon Text"/>
    <w:basedOn w:val="Normal"/>
    <w:link w:val="BalloonTextChar"/>
    <w:uiPriority w:val="99"/>
    <w:semiHidden/>
    <w:unhideWhenUsed/>
    <w:rsid w:val="008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60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D5B60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D5B60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5B60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D5B6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FontStyle79">
    <w:name w:val="Font Style79"/>
    <w:rsid w:val="008D5B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rsid w:val="008D5B6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D5B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2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2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2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2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2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8D5B60"/>
  </w:style>
  <w:style w:type="character" w:styleId="Hyperlink">
    <w:name w:val="Hyperlink"/>
    <w:basedOn w:val="DefaultParagraphFont"/>
    <w:uiPriority w:val="99"/>
    <w:semiHidden/>
    <w:unhideWhenUsed/>
    <w:rsid w:val="008D5B60"/>
    <w:rPr>
      <w:color w:val="0000FF"/>
      <w:u w:val="single"/>
    </w:rPr>
  </w:style>
  <w:style w:type="character" w:customStyle="1" w:styleId="docheader">
    <w:name w:val="doc_header"/>
    <w:basedOn w:val="DefaultParagraphFont"/>
    <w:rsid w:val="008D5B60"/>
  </w:style>
  <w:style w:type="character" w:customStyle="1" w:styleId="docsign1">
    <w:name w:val="doc_sign1"/>
    <w:basedOn w:val="DefaultParagraphFont"/>
    <w:rsid w:val="008D5B60"/>
  </w:style>
  <w:style w:type="paragraph" w:styleId="BalloonText">
    <w:name w:val="Balloon Text"/>
    <w:basedOn w:val="Normal"/>
    <w:link w:val="BalloonTextChar"/>
    <w:uiPriority w:val="99"/>
    <w:semiHidden/>
    <w:unhideWhenUsed/>
    <w:rsid w:val="008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60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D5B60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D5B60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5B60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D5B6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FontStyle79">
    <w:name w:val="Font Style79"/>
    <w:rsid w:val="008D5B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rsid w:val="008D5B6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D5B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55849&amp;lang=2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x.justice.md/index.php?action=view&amp;view=doc&amp;lang=1&amp;id=3558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16547</Words>
  <Characters>9433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2016-04-17T19:18:00Z</dcterms:created>
  <dcterms:modified xsi:type="dcterms:W3CDTF">2016-04-17T19:18:00Z</dcterms:modified>
</cp:coreProperties>
</file>